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6D22" w14:textId="60B94276" w:rsidR="00C8754F" w:rsidRPr="00C8754F" w:rsidRDefault="00B74928" w:rsidP="00C8754F">
      <w:pPr>
        <w:jc w:val="center"/>
        <w:rPr>
          <w:rFonts w:ascii="Arial" w:eastAsia="Comic Sans MS" w:hAnsi="Arial" w:cs="Arial"/>
          <w:b/>
          <w:u w:val="single"/>
        </w:rPr>
      </w:pPr>
      <w:r>
        <w:rPr>
          <w:rFonts w:ascii="Arial" w:eastAsia="Comic Sans MS" w:hAnsi="Arial" w:cs="Arial"/>
          <w:b/>
          <w:u w:val="single"/>
        </w:rPr>
        <w:t>Kelloe</w:t>
      </w:r>
      <w:r w:rsidR="00A03FA3">
        <w:rPr>
          <w:rFonts w:ascii="Arial" w:eastAsia="Comic Sans MS" w:hAnsi="Arial" w:cs="Arial"/>
          <w:b/>
          <w:u w:val="single"/>
        </w:rPr>
        <w:t xml:space="preserve"> </w:t>
      </w:r>
      <w:r w:rsidR="003950D9">
        <w:rPr>
          <w:rFonts w:ascii="Arial" w:eastAsia="Comic Sans MS" w:hAnsi="Arial" w:cs="Arial"/>
          <w:b/>
          <w:u w:val="single"/>
        </w:rPr>
        <w:t>Primary</w:t>
      </w:r>
      <w:r w:rsidR="00C8754F" w:rsidRPr="00C8754F">
        <w:rPr>
          <w:rFonts w:ascii="Arial" w:eastAsia="Comic Sans MS" w:hAnsi="Arial" w:cs="Arial"/>
          <w:b/>
          <w:u w:val="single"/>
        </w:rPr>
        <w:t xml:space="preserve"> School Sports Premium 20</w:t>
      </w:r>
      <w:r w:rsidR="00A03FA3">
        <w:rPr>
          <w:rFonts w:ascii="Arial" w:eastAsia="Comic Sans MS" w:hAnsi="Arial" w:cs="Arial"/>
          <w:b/>
          <w:u w:val="single"/>
        </w:rPr>
        <w:t>2</w:t>
      </w:r>
      <w:r w:rsidR="002A3976">
        <w:rPr>
          <w:rFonts w:ascii="Arial" w:eastAsia="Comic Sans MS" w:hAnsi="Arial" w:cs="Arial"/>
          <w:b/>
          <w:u w:val="single"/>
        </w:rPr>
        <w:t>1-22</w:t>
      </w:r>
    </w:p>
    <w:p w14:paraId="7DB3AD0E" w14:textId="10D6411F" w:rsidR="00C8754F" w:rsidRPr="00A43C47" w:rsidRDefault="00C8754F" w:rsidP="00C8754F">
      <w:pPr>
        <w:shd w:val="clear" w:color="auto" w:fill="FFFFFF"/>
        <w:spacing w:after="0" w:line="240" w:lineRule="auto"/>
        <w:ind w:right="465"/>
        <w:rPr>
          <w:rFonts w:ascii="Arial" w:eastAsia="Comic Sans MS" w:hAnsi="Arial" w:cs="Arial"/>
          <w:b/>
        </w:rPr>
      </w:pPr>
      <w:bookmarkStart w:id="0" w:name="_gjdgxs" w:colFirst="0" w:colLast="0"/>
      <w:bookmarkEnd w:id="0"/>
      <w:r w:rsidRPr="00C8754F">
        <w:rPr>
          <w:rFonts w:ascii="Arial" w:eastAsia="Comic Sans MS" w:hAnsi="Arial" w:cs="Arial"/>
        </w:rPr>
        <w:t>Our Sports Premium all</w:t>
      </w:r>
      <w:r w:rsidR="006133F6">
        <w:rPr>
          <w:rFonts w:ascii="Arial" w:eastAsia="Comic Sans MS" w:hAnsi="Arial" w:cs="Arial"/>
        </w:rPr>
        <w:t>owance for the academic year 20</w:t>
      </w:r>
      <w:r w:rsidR="00A03FA3">
        <w:rPr>
          <w:rFonts w:ascii="Arial" w:eastAsia="Comic Sans MS" w:hAnsi="Arial" w:cs="Arial"/>
        </w:rPr>
        <w:t>2</w:t>
      </w:r>
      <w:r w:rsidR="002A3976">
        <w:rPr>
          <w:rFonts w:ascii="Arial" w:eastAsia="Comic Sans MS" w:hAnsi="Arial" w:cs="Arial"/>
        </w:rPr>
        <w:t>1</w:t>
      </w:r>
      <w:r w:rsidR="00A03FA3">
        <w:rPr>
          <w:rFonts w:ascii="Arial" w:eastAsia="Comic Sans MS" w:hAnsi="Arial" w:cs="Arial"/>
        </w:rPr>
        <w:t>-2</w:t>
      </w:r>
      <w:r w:rsidR="002A3976">
        <w:rPr>
          <w:rFonts w:ascii="Arial" w:eastAsia="Comic Sans MS" w:hAnsi="Arial" w:cs="Arial"/>
        </w:rPr>
        <w:t>2</w:t>
      </w:r>
      <w:r w:rsidRPr="00C8754F">
        <w:rPr>
          <w:rFonts w:ascii="Arial" w:eastAsia="Comic Sans MS" w:hAnsi="Arial" w:cs="Arial"/>
        </w:rPr>
        <w:t xml:space="preserve"> is </w:t>
      </w:r>
      <w:r w:rsidRPr="00E32717">
        <w:rPr>
          <w:rFonts w:ascii="Arial" w:eastAsia="Comic Sans MS" w:hAnsi="Arial" w:cs="Arial"/>
          <w:b/>
        </w:rPr>
        <w:t>£</w:t>
      </w:r>
      <w:r w:rsidR="00A43C47">
        <w:rPr>
          <w:rFonts w:ascii="Arial" w:eastAsia="Comic Sans MS" w:hAnsi="Arial" w:cs="Arial"/>
          <w:b/>
        </w:rPr>
        <w:t>16,840</w:t>
      </w:r>
      <w:r w:rsidR="00A234B0">
        <w:rPr>
          <w:rFonts w:ascii="Arial" w:eastAsia="Comic Sans MS" w:hAnsi="Arial" w:cs="Arial"/>
          <w:b/>
        </w:rPr>
        <w:t>.</w:t>
      </w:r>
      <w:r w:rsidRPr="00C8754F">
        <w:rPr>
          <w:rFonts w:ascii="Arial" w:eastAsia="Comic Sans MS" w:hAnsi="Arial" w:cs="Arial"/>
        </w:rPr>
        <w:t xml:space="preserve"> The premium will be used to fund additional and sustainable improvements to the provision of PE and sport to encourage the development of healthy, active lifestyles. The Department for Education’s vision for the Primary PE and Sports Premium is that ALL pupils leaving primary school should be physically literate and with the knowledge, skills and motivation necessary to equip them for a healthy, active lifestyle and lifelong participation in physical activity and sport. </w:t>
      </w:r>
      <w:r w:rsidR="00DF4480" w:rsidRPr="00DF4480">
        <w:rPr>
          <w:rFonts w:ascii="Arial" w:eastAsia="Comic Sans MS" w:hAnsi="Arial" w:cs="Arial"/>
        </w:rPr>
        <w:t>We endeavour to see an improvement against the following 5 key indicators:</w:t>
      </w:r>
    </w:p>
    <w:p w14:paraId="3C33EE24" w14:textId="5EAFF138" w:rsidR="00741B80" w:rsidRPr="00C8754F" w:rsidRDefault="00741B80">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095"/>
        <w:gridCol w:w="3252"/>
        <w:gridCol w:w="2688"/>
        <w:gridCol w:w="2828"/>
        <w:gridCol w:w="2489"/>
      </w:tblGrid>
      <w:tr w:rsidR="00C8754F" w14:paraId="12702DBD" w14:textId="77777777" w:rsidTr="0039600A">
        <w:tc>
          <w:tcPr>
            <w:tcW w:w="15388" w:type="dxa"/>
            <w:gridSpan w:val="5"/>
            <w:shd w:val="clear" w:color="auto" w:fill="D9D9D9" w:themeFill="background1" w:themeFillShade="D9"/>
          </w:tcPr>
          <w:p w14:paraId="269A8F17" w14:textId="18B3D74B" w:rsidR="00C8754F" w:rsidRPr="00DF4480"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F4480">
              <w:rPr>
                <w:rFonts w:ascii="Arial" w:hAnsi="Arial" w:cs="Arial"/>
                <w:b/>
              </w:rPr>
              <w:t>KEY INDICATORS</w:t>
            </w:r>
          </w:p>
        </w:tc>
      </w:tr>
      <w:tr w:rsidR="00C8754F" w14:paraId="417F5A2E" w14:textId="77777777" w:rsidTr="0039600A">
        <w:tc>
          <w:tcPr>
            <w:tcW w:w="4106" w:type="dxa"/>
          </w:tcPr>
          <w:p w14:paraId="749770F7" w14:textId="074652DD" w:rsidR="00C8754F" w:rsidRDefault="00C8754F" w:rsidP="00C8754F">
            <w:pPr>
              <w:pBdr>
                <w:top w:val="none" w:sz="0" w:space="0" w:color="auto"/>
                <w:left w:val="none" w:sz="0" w:space="0" w:color="auto"/>
                <w:bottom w:val="none" w:sz="0" w:space="0" w:color="auto"/>
                <w:right w:val="none" w:sz="0" w:space="0" w:color="auto"/>
                <w:between w:val="none" w:sz="0" w:space="0" w:color="auto"/>
              </w:pBdr>
              <w:tabs>
                <w:tab w:val="left" w:pos="971"/>
              </w:tabs>
              <w:rPr>
                <w:rFonts w:ascii="Arial" w:hAnsi="Arial" w:cs="Arial"/>
              </w:rPr>
            </w:pPr>
            <w:r w:rsidRPr="00C8754F">
              <w:rPr>
                <w:rFonts w:ascii="Arial" w:hAnsi="Arial" w:cs="Arial"/>
                <w:b/>
                <w:color w:val="FF0000"/>
              </w:rPr>
              <w:t>Indicator 1:</w:t>
            </w:r>
            <w:r w:rsidRPr="00C8754F">
              <w:rPr>
                <w:rFonts w:ascii="Arial" w:hAnsi="Arial" w:cs="Arial"/>
                <w:color w:val="FF0000"/>
              </w:rPr>
              <w:t xml:space="preserve"> </w:t>
            </w:r>
            <w:r w:rsidRPr="00C8754F">
              <w:rPr>
                <w:rFonts w:ascii="Arial" w:hAnsi="Arial" w:cs="Arial"/>
                <w:b/>
              </w:rPr>
              <w:t>the engagement of all pupils in regular physical activity</w:t>
            </w:r>
            <w:r w:rsidRPr="00C8754F">
              <w:rPr>
                <w:rFonts w:ascii="Arial" w:hAnsi="Arial" w:cs="Arial"/>
              </w:rPr>
              <w:t xml:space="preserve"> - the Chief Medical Officer guidelines recommend that all children and young people aged 5 to 18 engage in at least 60 minutes of physical activity a day, of which 30 minutes should be in school  </w:t>
            </w:r>
          </w:p>
        </w:tc>
        <w:tc>
          <w:tcPr>
            <w:tcW w:w="3260" w:type="dxa"/>
          </w:tcPr>
          <w:p w14:paraId="70D5B49B" w14:textId="76AFCB3E"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2:</w:t>
            </w:r>
            <w:r w:rsidRPr="00C8754F">
              <w:rPr>
                <w:rFonts w:ascii="Arial" w:hAnsi="Arial" w:cs="Arial"/>
                <w:color w:val="FF0000"/>
              </w:rPr>
              <w:t xml:space="preserve"> </w:t>
            </w:r>
            <w:r w:rsidRPr="00C8754F">
              <w:rPr>
                <w:rFonts w:ascii="Arial" w:hAnsi="Arial" w:cs="Arial"/>
              </w:rPr>
              <w:t xml:space="preserve">the </w:t>
            </w:r>
            <w:r w:rsidRPr="00C8754F">
              <w:rPr>
                <w:rFonts w:ascii="Arial" w:hAnsi="Arial" w:cs="Arial"/>
                <w:b/>
              </w:rPr>
              <w:t xml:space="preserve">profile of PE and sport is raised </w:t>
            </w:r>
            <w:r w:rsidRPr="00C8754F">
              <w:rPr>
                <w:rFonts w:ascii="Arial" w:hAnsi="Arial" w:cs="Arial"/>
              </w:rPr>
              <w:t>across the school as a tool for whole-school improvement</w:t>
            </w:r>
          </w:p>
        </w:tc>
        <w:tc>
          <w:tcPr>
            <w:tcW w:w="2694" w:type="dxa"/>
          </w:tcPr>
          <w:p w14:paraId="517E8855" w14:textId="74806C1F"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3:</w:t>
            </w:r>
            <w:r w:rsidRPr="00C8754F">
              <w:rPr>
                <w:rFonts w:ascii="Arial" w:hAnsi="Arial" w:cs="Arial"/>
                <w:color w:val="FF0000"/>
              </w:rPr>
              <w:t xml:space="preserve"> </w:t>
            </w:r>
            <w:r w:rsidRPr="00DF4480">
              <w:rPr>
                <w:rFonts w:ascii="Arial" w:hAnsi="Arial" w:cs="Arial"/>
                <w:b/>
              </w:rPr>
              <w:t>increased confidence, knowledge and skills of all staff</w:t>
            </w:r>
            <w:r w:rsidRPr="00C8754F">
              <w:rPr>
                <w:rFonts w:ascii="Arial" w:hAnsi="Arial" w:cs="Arial"/>
              </w:rPr>
              <w:t xml:space="preserve"> in teaching PE and sport</w:t>
            </w:r>
          </w:p>
        </w:tc>
        <w:tc>
          <w:tcPr>
            <w:tcW w:w="2835" w:type="dxa"/>
          </w:tcPr>
          <w:p w14:paraId="7E40FF9D" w14:textId="62509D99"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4:</w:t>
            </w:r>
            <w:r w:rsidRPr="00C8754F">
              <w:rPr>
                <w:rFonts w:ascii="Arial" w:hAnsi="Arial" w:cs="Arial"/>
                <w:color w:val="FF0000"/>
              </w:rPr>
              <w:t xml:space="preserve"> </w:t>
            </w:r>
            <w:r w:rsidRPr="00C8754F">
              <w:rPr>
                <w:rFonts w:ascii="Arial" w:hAnsi="Arial" w:cs="Arial"/>
              </w:rPr>
              <w:t xml:space="preserve">broader experience of a </w:t>
            </w:r>
            <w:r w:rsidRPr="00DF4480">
              <w:rPr>
                <w:rFonts w:ascii="Arial" w:hAnsi="Arial" w:cs="Arial"/>
                <w:b/>
              </w:rPr>
              <w:t>range of sports and activities</w:t>
            </w:r>
            <w:r w:rsidRPr="00C8754F">
              <w:rPr>
                <w:rFonts w:ascii="Arial" w:hAnsi="Arial" w:cs="Arial"/>
              </w:rPr>
              <w:t xml:space="preserve"> offered to all pupils</w:t>
            </w:r>
          </w:p>
        </w:tc>
        <w:tc>
          <w:tcPr>
            <w:tcW w:w="2493" w:type="dxa"/>
          </w:tcPr>
          <w:p w14:paraId="1E9B28F7" w14:textId="5A41B90B"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5:</w:t>
            </w:r>
            <w:r w:rsidRPr="00C8754F">
              <w:rPr>
                <w:rFonts w:ascii="Arial" w:hAnsi="Arial" w:cs="Arial"/>
                <w:color w:val="FF0000"/>
              </w:rPr>
              <w:t xml:space="preserve"> </w:t>
            </w:r>
            <w:r w:rsidRPr="00C8754F">
              <w:rPr>
                <w:rFonts w:ascii="Arial" w:hAnsi="Arial" w:cs="Arial"/>
              </w:rPr>
              <w:t xml:space="preserve">increased </w:t>
            </w:r>
            <w:r w:rsidRPr="00DF4480">
              <w:rPr>
                <w:rFonts w:ascii="Arial" w:hAnsi="Arial" w:cs="Arial"/>
                <w:b/>
              </w:rPr>
              <w:t>participation in competitive sport</w:t>
            </w:r>
          </w:p>
        </w:tc>
      </w:tr>
    </w:tbl>
    <w:p w14:paraId="1EC5D513" w14:textId="4453547F" w:rsidR="00C8754F" w:rsidRDefault="00C8754F">
      <w:pPr>
        <w:rPr>
          <w:rFonts w:ascii="Arial" w:hAnsi="Arial" w:cs="Arial"/>
        </w:rPr>
      </w:pPr>
    </w:p>
    <w:p w14:paraId="4BDD6E11" w14:textId="08D46B87" w:rsidR="00DF4480" w:rsidRDefault="00DF4480">
      <w:pPr>
        <w:rPr>
          <w:rFonts w:ascii="Arial" w:hAnsi="Arial" w:cs="Arial"/>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00"/>
        <w:gridCol w:w="482"/>
        <w:gridCol w:w="482"/>
        <w:gridCol w:w="482"/>
        <w:gridCol w:w="482"/>
        <w:gridCol w:w="482"/>
        <w:gridCol w:w="1332"/>
        <w:gridCol w:w="6026"/>
      </w:tblGrid>
      <w:tr w:rsidR="0056360E" w14:paraId="6AD4451D" w14:textId="77777777" w:rsidTr="0056360E">
        <w:trPr>
          <w:jc w:val="center"/>
        </w:trPr>
        <w:tc>
          <w:tcPr>
            <w:tcW w:w="5600" w:type="dxa"/>
            <w:tcBorders>
              <w:top w:val="nil"/>
              <w:left w:val="nil"/>
              <w:bottom w:val="single" w:sz="18" w:space="0" w:color="auto"/>
              <w:right w:val="single" w:sz="18" w:space="0" w:color="auto"/>
            </w:tcBorders>
          </w:tcPr>
          <w:p w14:paraId="7CA26F01"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2410"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0FD4B42" w14:textId="7B92F5EB"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KEY INDICATORS</w:t>
            </w:r>
          </w:p>
        </w:tc>
        <w:tc>
          <w:tcPr>
            <w:tcW w:w="1332" w:type="dxa"/>
            <w:tcBorders>
              <w:top w:val="nil"/>
              <w:left w:val="single" w:sz="18" w:space="0" w:color="auto"/>
              <w:bottom w:val="single" w:sz="18" w:space="0" w:color="auto"/>
              <w:right w:val="nil"/>
            </w:tcBorders>
          </w:tcPr>
          <w:p w14:paraId="603CE1FD"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6026" w:type="dxa"/>
            <w:tcBorders>
              <w:top w:val="nil"/>
              <w:left w:val="nil"/>
              <w:bottom w:val="single" w:sz="18" w:space="0" w:color="auto"/>
              <w:right w:val="nil"/>
            </w:tcBorders>
          </w:tcPr>
          <w:p w14:paraId="1AB69DE6"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DF4480" w14:paraId="61EEB2F9" w14:textId="77777777" w:rsidTr="00D77FDA">
        <w:trPr>
          <w:cantSplit/>
          <w:trHeight w:val="1462"/>
          <w:jc w:val="center"/>
        </w:trPr>
        <w:tc>
          <w:tcPr>
            <w:tcW w:w="5600" w:type="dxa"/>
            <w:tcBorders>
              <w:top w:val="single" w:sz="18" w:space="0" w:color="auto"/>
              <w:bottom w:val="single" w:sz="18" w:space="0" w:color="auto"/>
            </w:tcBorders>
            <w:vAlign w:val="center"/>
          </w:tcPr>
          <w:p w14:paraId="6C6C4B17" w14:textId="19CBEF0D"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Programme or Initiative</w:t>
            </w:r>
          </w:p>
        </w:tc>
        <w:tc>
          <w:tcPr>
            <w:tcW w:w="482" w:type="dxa"/>
            <w:tcBorders>
              <w:top w:val="single" w:sz="18" w:space="0" w:color="auto"/>
              <w:bottom w:val="single" w:sz="18" w:space="0" w:color="auto"/>
            </w:tcBorders>
            <w:textDirection w:val="btLr"/>
          </w:tcPr>
          <w:p w14:paraId="11899E61" w14:textId="3CF375A2"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1</w:t>
            </w:r>
          </w:p>
        </w:tc>
        <w:tc>
          <w:tcPr>
            <w:tcW w:w="482" w:type="dxa"/>
            <w:tcBorders>
              <w:top w:val="single" w:sz="18" w:space="0" w:color="auto"/>
              <w:bottom w:val="single" w:sz="18" w:space="0" w:color="auto"/>
            </w:tcBorders>
            <w:textDirection w:val="btLr"/>
          </w:tcPr>
          <w:p w14:paraId="678DADCD" w14:textId="38767884"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2</w:t>
            </w:r>
          </w:p>
        </w:tc>
        <w:tc>
          <w:tcPr>
            <w:tcW w:w="482" w:type="dxa"/>
            <w:tcBorders>
              <w:top w:val="single" w:sz="18" w:space="0" w:color="auto"/>
              <w:bottom w:val="single" w:sz="18" w:space="0" w:color="auto"/>
            </w:tcBorders>
            <w:textDirection w:val="btLr"/>
          </w:tcPr>
          <w:p w14:paraId="41518503" w14:textId="23A77ABF"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3</w:t>
            </w:r>
          </w:p>
        </w:tc>
        <w:tc>
          <w:tcPr>
            <w:tcW w:w="482" w:type="dxa"/>
            <w:tcBorders>
              <w:top w:val="single" w:sz="18" w:space="0" w:color="auto"/>
              <w:bottom w:val="single" w:sz="18" w:space="0" w:color="auto"/>
            </w:tcBorders>
            <w:textDirection w:val="btLr"/>
          </w:tcPr>
          <w:p w14:paraId="6F68A15F" w14:textId="7EBA9B89"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4</w:t>
            </w:r>
          </w:p>
        </w:tc>
        <w:tc>
          <w:tcPr>
            <w:tcW w:w="482" w:type="dxa"/>
            <w:tcBorders>
              <w:top w:val="single" w:sz="18" w:space="0" w:color="auto"/>
              <w:bottom w:val="single" w:sz="18" w:space="0" w:color="auto"/>
            </w:tcBorders>
            <w:textDirection w:val="btLr"/>
          </w:tcPr>
          <w:p w14:paraId="1C03BF30" w14:textId="222F4347"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5</w:t>
            </w:r>
          </w:p>
        </w:tc>
        <w:tc>
          <w:tcPr>
            <w:tcW w:w="1332" w:type="dxa"/>
            <w:tcBorders>
              <w:top w:val="single" w:sz="18" w:space="0" w:color="auto"/>
              <w:bottom w:val="single" w:sz="18" w:space="0" w:color="auto"/>
            </w:tcBorders>
          </w:tcPr>
          <w:p w14:paraId="2E5C0373"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7D54FEB0"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56CA49B6" w14:textId="1AFD2A85"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Cost</w:t>
            </w:r>
          </w:p>
        </w:tc>
        <w:tc>
          <w:tcPr>
            <w:tcW w:w="6026" w:type="dxa"/>
            <w:tcBorders>
              <w:top w:val="single" w:sz="18" w:space="0" w:color="auto"/>
              <w:bottom w:val="single" w:sz="18" w:space="0" w:color="auto"/>
            </w:tcBorders>
            <w:vAlign w:val="center"/>
          </w:tcPr>
          <w:p w14:paraId="297AAA94" w14:textId="51F19156"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Impact and Sustainability</w:t>
            </w:r>
          </w:p>
        </w:tc>
      </w:tr>
      <w:tr w:rsidR="00DF4480" w14:paraId="5B0895C9" w14:textId="77777777" w:rsidTr="00D77FDA">
        <w:trPr>
          <w:jc w:val="center"/>
        </w:trPr>
        <w:tc>
          <w:tcPr>
            <w:tcW w:w="5600" w:type="dxa"/>
            <w:tcBorders>
              <w:top w:val="single" w:sz="18" w:space="0" w:color="auto"/>
              <w:bottom w:val="dashed" w:sz="4" w:space="0" w:color="auto"/>
            </w:tcBorders>
          </w:tcPr>
          <w:p w14:paraId="4849712E" w14:textId="77777777" w:rsid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233AFC">
              <w:rPr>
                <w:rFonts w:ascii="Arial" w:hAnsi="Arial" w:cs="Arial"/>
                <w:b/>
              </w:rPr>
              <w:t xml:space="preserve">Service Level Agreement with the Durham and Chester-le-Street School Sports Partnership </w:t>
            </w:r>
          </w:p>
          <w:p w14:paraId="1861471D" w14:textId="77777777" w:rsidR="000F16E7" w:rsidRDefault="000F16E7" w:rsidP="000F16E7">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p w14:paraId="5C342C0C" w14:textId="37141473" w:rsidR="00A51162" w:rsidRPr="000F16E7" w:rsidRDefault="00233AFC" w:rsidP="000F16E7">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0F16E7">
              <w:rPr>
                <w:rFonts w:ascii="Arial" w:hAnsi="Arial" w:cs="Arial"/>
                <w:b/>
                <w:bCs/>
              </w:rPr>
              <w:t>Staff CPD</w:t>
            </w:r>
          </w:p>
          <w:p w14:paraId="1D54F80A" w14:textId="72095D55" w:rsidR="00503257" w:rsidRPr="000F16E7" w:rsidRDefault="000E692F" w:rsidP="000F16E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F16E7">
              <w:rPr>
                <w:rFonts w:ascii="Arial" w:hAnsi="Arial" w:cs="Arial"/>
              </w:rPr>
              <w:t>Development of staff expertise and knowledge to enable them to deliver high quality PE lessons and school sport.</w:t>
            </w:r>
          </w:p>
        </w:tc>
        <w:tc>
          <w:tcPr>
            <w:tcW w:w="482" w:type="dxa"/>
            <w:tcBorders>
              <w:top w:val="single" w:sz="18" w:space="0" w:color="auto"/>
              <w:bottom w:val="dashed" w:sz="4" w:space="0" w:color="auto"/>
            </w:tcBorders>
            <w:vAlign w:val="center"/>
          </w:tcPr>
          <w:p w14:paraId="5FBC5B97" w14:textId="345BD94E" w:rsidR="00DF4480" w:rsidRPr="00233AFC" w:rsidRDefault="00886C93">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5812A664" w14:textId="541970B4"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5E8631CD" w14:textId="6F057BA9"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5D317FC1" w14:textId="4065ED2B"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4EFEF9BC" w14:textId="42AC5CED" w:rsidR="00DF4480" w:rsidRPr="00D53FD8" w:rsidRDefault="00886C93">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single" w:sz="18" w:space="0" w:color="auto"/>
              <w:bottom w:val="dashed" w:sz="4" w:space="0" w:color="auto"/>
            </w:tcBorders>
            <w:vAlign w:val="center"/>
          </w:tcPr>
          <w:p w14:paraId="26BF8D58" w14:textId="71D527E6" w:rsidR="00DF4480" w:rsidRPr="00D53FD8" w:rsidRDefault="000646F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£7,075</w:t>
            </w:r>
          </w:p>
        </w:tc>
        <w:tc>
          <w:tcPr>
            <w:tcW w:w="6026" w:type="dxa"/>
            <w:tcBorders>
              <w:top w:val="single" w:sz="18" w:space="0" w:color="auto"/>
              <w:bottom w:val="dashed" w:sz="4" w:space="0" w:color="auto"/>
            </w:tcBorders>
          </w:tcPr>
          <w:p w14:paraId="1D9E3FF7" w14:textId="2FBE6671" w:rsidR="00D245E9" w:rsidRPr="00290924" w:rsidRDefault="000F5544" w:rsidP="00290924">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CPD courses attended.</w:t>
            </w:r>
            <w:r w:rsidR="002D57C1">
              <w:rPr>
                <w:rFonts w:ascii="Arial" w:hAnsi="Arial" w:cs="Arial"/>
              </w:rPr>
              <w:t xml:space="preserve"> Staff knowledge increased and upskilled in specific areas. Opportunities to discuss with other schools. P.E subject leader meetings attended- new opportunities disseminated amongst staff. </w:t>
            </w:r>
          </w:p>
        </w:tc>
      </w:tr>
      <w:tr w:rsidR="003950D9" w14:paraId="3EDD728C" w14:textId="77777777" w:rsidTr="00D77FDA">
        <w:trPr>
          <w:jc w:val="center"/>
        </w:trPr>
        <w:tc>
          <w:tcPr>
            <w:tcW w:w="5600" w:type="dxa"/>
            <w:tcBorders>
              <w:top w:val="dashed" w:sz="4" w:space="0" w:color="auto"/>
              <w:bottom w:val="dashed" w:sz="4" w:space="0" w:color="auto"/>
            </w:tcBorders>
          </w:tcPr>
          <w:p w14:paraId="6FECDD17" w14:textId="77777777" w:rsidR="002A3976" w:rsidRPr="000F16E7" w:rsidRDefault="002A3976" w:rsidP="000F16E7">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0F16E7">
              <w:rPr>
                <w:rFonts w:ascii="Arial" w:hAnsi="Arial" w:cs="Arial"/>
                <w:b/>
                <w:bCs/>
              </w:rPr>
              <w:t>Inter-school competitions and festivals</w:t>
            </w:r>
          </w:p>
          <w:p w14:paraId="1DB3D12F" w14:textId="77777777" w:rsidR="00876CF5" w:rsidRPr="00413B91" w:rsidRDefault="002A3976" w:rsidP="000F16E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0F16E7">
              <w:rPr>
                <w:rFonts w:ascii="Arial" w:hAnsi="Arial" w:cs="Arial"/>
                <w:bCs/>
              </w:rPr>
              <w:t>A wide variety of competitions and festivals encouraging participation and excellence in sport.</w:t>
            </w:r>
          </w:p>
          <w:p w14:paraId="5976EBE1" w14:textId="77777777" w:rsid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p w14:paraId="11C5E6F9" w14:textId="797D5D73" w:rsidR="00413B91" w:rsidRP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703AAA0F" w14:textId="62803AC6" w:rsidR="003950D9"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59AE5DB" w14:textId="144CAA8A" w:rsidR="003950D9"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270C551" w14:textId="4948537D" w:rsidR="003950D9" w:rsidRPr="00233AFC" w:rsidRDefault="003950D9">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6B4EAE8E" w14:textId="6C5BAEC5" w:rsidR="003950D9"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48B80C9" w14:textId="5C37240F" w:rsidR="003950D9" w:rsidRPr="00233AFC"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36D87AF5" w14:textId="73EE9C3C" w:rsidR="003950D9" w:rsidRPr="005541A1" w:rsidRDefault="003950D9"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9F1DDF9" w14:textId="703BFF9A" w:rsidR="006E55DC" w:rsidRPr="00D245E9" w:rsidRDefault="002D57C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Inter school competitions throughout the year. Children have accessed a wide variety of activities which have engaged pupils. </w:t>
            </w:r>
          </w:p>
        </w:tc>
      </w:tr>
      <w:tr w:rsidR="002A3976" w14:paraId="3711360C" w14:textId="77777777" w:rsidTr="00D77FDA">
        <w:trPr>
          <w:jc w:val="center"/>
        </w:trPr>
        <w:tc>
          <w:tcPr>
            <w:tcW w:w="5600" w:type="dxa"/>
            <w:tcBorders>
              <w:top w:val="dashed" w:sz="4" w:space="0" w:color="auto"/>
              <w:bottom w:val="dashed" w:sz="4" w:space="0" w:color="auto"/>
            </w:tcBorders>
          </w:tcPr>
          <w:p w14:paraId="0FC4CEDD" w14:textId="77777777" w:rsidR="002A3976" w:rsidRPr="000F16E7" w:rsidRDefault="002A3976" w:rsidP="000F16E7">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0F16E7">
              <w:rPr>
                <w:rFonts w:ascii="Arial" w:hAnsi="Arial" w:cs="Arial"/>
                <w:b/>
                <w:bCs/>
              </w:rPr>
              <w:lastRenderedPageBreak/>
              <w:t>Strategic support for HT and PE Subject Leader</w:t>
            </w:r>
          </w:p>
          <w:p w14:paraId="05EB4396" w14:textId="1758D023" w:rsidR="002A3976" w:rsidRPr="000F16E7" w:rsidRDefault="002A3976" w:rsidP="000F16E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bCs/>
              </w:rPr>
            </w:pPr>
            <w:r w:rsidRPr="000F16E7">
              <w:rPr>
                <w:rFonts w:ascii="Arial" w:hAnsi="Arial" w:cs="Arial"/>
                <w:bCs/>
              </w:rPr>
              <w:t>working with a PE Specialist to strategically plan and ensure that PE, sport and physical activity is high quality and meets the needs of the pupils in the school.</w:t>
            </w:r>
          </w:p>
        </w:tc>
        <w:tc>
          <w:tcPr>
            <w:tcW w:w="482" w:type="dxa"/>
            <w:tcBorders>
              <w:top w:val="dashed" w:sz="4" w:space="0" w:color="auto"/>
              <w:bottom w:val="dashed" w:sz="4" w:space="0" w:color="auto"/>
            </w:tcBorders>
            <w:vAlign w:val="center"/>
          </w:tcPr>
          <w:p w14:paraId="2D8C7D54"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1B0BCF6" w14:textId="4A6F2891"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44DDABE" w14:textId="257429B4" w:rsidR="002A3976" w:rsidRPr="00233AFC"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9CD9FC3"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1076EC9C"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3D5FDE4F" w14:textId="77777777" w:rsidR="002A3976" w:rsidRPr="005541A1" w:rsidRDefault="002A397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1E05B09" w14:textId="1C575571" w:rsidR="002A3976" w:rsidRPr="00D245E9" w:rsidRDefault="002D57C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Strategic support sessions were held throughout the year with SSP manager. Sport premium plans, evaluation, website audit and curriculum development were covered in these sessions. </w:t>
            </w:r>
          </w:p>
        </w:tc>
      </w:tr>
      <w:tr w:rsidR="002A3976" w14:paraId="4A744ED6" w14:textId="77777777" w:rsidTr="00D77FDA">
        <w:trPr>
          <w:jc w:val="center"/>
        </w:trPr>
        <w:tc>
          <w:tcPr>
            <w:tcW w:w="5600" w:type="dxa"/>
            <w:tcBorders>
              <w:top w:val="dashed" w:sz="4" w:space="0" w:color="auto"/>
              <w:bottom w:val="dashed" w:sz="4" w:space="0" w:color="auto"/>
            </w:tcBorders>
          </w:tcPr>
          <w:p w14:paraId="4F615F46" w14:textId="77777777" w:rsidR="002A3976" w:rsidRPr="00F76096" w:rsidRDefault="002A3976"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t>Gifted &amp; talented support</w:t>
            </w:r>
          </w:p>
          <w:p w14:paraId="6BC4A3CE" w14:textId="5F52A038" w:rsidR="002A3976" w:rsidRPr="00A0757A" w:rsidRDefault="002A3976"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b/>
              </w:rPr>
            </w:pPr>
            <w:r w:rsidRPr="00AE7BB8">
              <w:rPr>
                <w:rFonts w:ascii="Arial" w:hAnsi="Arial" w:cs="Arial"/>
                <w:bCs/>
              </w:rPr>
              <w:t>Opportunities for Year 5 and Year 6 to develop their sporting potential.</w:t>
            </w:r>
          </w:p>
        </w:tc>
        <w:tc>
          <w:tcPr>
            <w:tcW w:w="482" w:type="dxa"/>
            <w:tcBorders>
              <w:top w:val="dashed" w:sz="4" w:space="0" w:color="auto"/>
              <w:bottom w:val="dashed" w:sz="4" w:space="0" w:color="auto"/>
            </w:tcBorders>
            <w:vAlign w:val="center"/>
          </w:tcPr>
          <w:p w14:paraId="71CD0254" w14:textId="7470AEDC"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0DF5151"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723F738E"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740F458" w14:textId="21F13146"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1EA7ADB"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B7807CF" w14:textId="77777777" w:rsidR="002A3976" w:rsidRPr="005541A1" w:rsidRDefault="002A397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46D091C0" w14:textId="00D9382A" w:rsidR="002A3976" w:rsidRPr="00D245E9" w:rsidRDefault="002D57C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Gifted and talented sessions were effective and pupils were challenged in specific sports and team building. </w:t>
            </w:r>
          </w:p>
        </w:tc>
      </w:tr>
      <w:tr w:rsidR="002A3976" w14:paraId="6E6C3F3C" w14:textId="77777777" w:rsidTr="00D77FDA">
        <w:trPr>
          <w:jc w:val="center"/>
        </w:trPr>
        <w:tc>
          <w:tcPr>
            <w:tcW w:w="5600" w:type="dxa"/>
            <w:tcBorders>
              <w:top w:val="dashed" w:sz="4" w:space="0" w:color="auto"/>
              <w:bottom w:val="dashed" w:sz="4" w:space="0" w:color="auto"/>
            </w:tcBorders>
          </w:tcPr>
          <w:p w14:paraId="5D109CD4" w14:textId="77777777" w:rsidR="002A3976" w:rsidRPr="00F76096" w:rsidRDefault="002A3976"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t xml:space="preserve">Online PE and sport resources  </w:t>
            </w:r>
          </w:p>
          <w:p w14:paraId="3BBC8EAE" w14:textId="5C83F8BD" w:rsidR="002A3976" w:rsidRPr="00A0757A" w:rsidRDefault="002A3976"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Pr>
                <w:rFonts w:ascii="Arial" w:hAnsi="Arial" w:cs="Arial"/>
              </w:rPr>
              <w:t>Teaching and coaching resources to enhance the delivery of PE and school sport.</w:t>
            </w:r>
          </w:p>
        </w:tc>
        <w:tc>
          <w:tcPr>
            <w:tcW w:w="482" w:type="dxa"/>
            <w:tcBorders>
              <w:top w:val="dashed" w:sz="4" w:space="0" w:color="auto"/>
              <w:bottom w:val="dashed" w:sz="4" w:space="0" w:color="auto"/>
            </w:tcBorders>
            <w:vAlign w:val="center"/>
          </w:tcPr>
          <w:p w14:paraId="4BBA74AA" w14:textId="4D797C86"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4B1A743A" w14:textId="2CAFA347"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0E9A013" w14:textId="6917B4A1" w:rsidR="002A3976" w:rsidRPr="00233AFC"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DAECBED"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5D20077"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0468A602" w14:textId="77777777" w:rsidR="002A3976" w:rsidRPr="005541A1" w:rsidRDefault="002A397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DB546DC" w14:textId="3F21992D" w:rsidR="002A3976" w:rsidRPr="00D245E9" w:rsidRDefault="002D57C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Staff have been able to access a wide variety of online resources provided by the SSP. This promoted physical activity outside of school and at clubs. </w:t>
            </w:r>
          </w:p>
        </w:tc>
      </w:tr>
      <w:tr w:rsidR="00D77FDA" w14:paraId="7B520EDB" w14:textId="77777777" w:rsidTr="00D77FDA">
        <w:trPr>
          <w:trHeight w:val="823"/>
          <w:jc w:val="center"/>
        </w:trPr>
        <w:tc>
          <w:tcPr>
            <w:tcW w:w="5600" w:type="dxa"/>
            <w:tcBorders>
              <w:top w:val="dashed" w:sz="4" w:space="0" w:color="auto"/>
              <w:bottom w:val="dashed" w:sz="4" w:space="0" w:color="auto"/>
            </w:tcBorders>
          </w:tcPr>
          <w:p w14:paraId="213F3A06" w14:textId="77777777" w:rsidR="00D77FDA" w:rsidRPr="00F76096" w:rsidRDefault="00D77FDA"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t>Access to Active Bursts videos for the full academic year (minimum of 15 routines) to be accessed through the SSP website.</w:t>
            </w:r>
          </w:p>
          <w:p w14:paraId="4342750E" w14:textId="1F1135EF" w:rsidR="00D77FDA" w:rsidRPr="00F76096" w:rsidRDefault="00D77FD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b/>
                <w:bCs/>
              </w:rPr>
            </w:pPr>
            <w:r w:rsidRPr="00F76096">
              <w:rPr>
                <w:rFonts w:ascii="Arial" w:hAnsi="Arial" w:cs="Arial"/>
              </w:rPr>
              <w:t>Access to fun physical activity sessions than can be done in classrooms/hall to encourage students to be physically active.</w:t>
            </w:r>
          </w:p>
        </w:tc>
        <w:tc>
          <w:tcPr>
            <w:tcW w:w="482" w:type="dxa"/>
            <w:tcBorders>
              <w:top w:val="dashed" w:sz="4" w:space="0" w:color="auto"/>
              <w:bottom w:val="dashed" w:sz="4" w:space="0" w:color="auto"/>
            </w:tcBorders>
            <w:vAlign w:val="center"/>
          </w:tcPr>
          <w:p w14:paraId="67916EC1" w14:textId="48AAFA12" w:rsidR="00D77FDA"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152D128" w14:textId="77777777" w:rsidR="00D77FDA" w:rsidRDefault="00D77FD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712ECCB6" w14:textId="77777777" w:rsidR="00D77FDA" w:rsidRPr="00233AFC" w:rsidRDefault="00D77FD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B705283" w14:textId="624852C3" w:rsidR="00D77FDA"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F1A30C1" w14:textId="77777777" w:rsidR="00D77FDA" w:rsidRPr="00233AFC" w:rsidRDefault="00D77FD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ACD0253" w14:textId="77777777" w:rsidR="00D77FDA" w:rsidRPr="005541A1" w:rsidRDefault="00D77FDA"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5DF1C6B" w14:textId="10F87186" w:rsidR="00D77FDA" w:rsidRPr="00D245E9" w:rsidRDefault="002D57C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Staff have been able to access a wide variety of online resources provided by the SSP.</w:t>
            </w:r>
          </w:p>
        </w:tc>
      </w:tr>
      <w:tr w:rsidR="002A3976" w14:paraId="50E7E51C" w14:textId="77777777" w:rsidTr="00D77FDA">
        <w:trPr>
          <w:trHeight w:val="823"/>
          <w:jc w:val="center"/>
        </w:trPr>
        <w:tc>
          <w:tcPr>
            <w:tcW w:w="5600" w:type="dxa"/>
            <w:tcBorders>
              <w:top w:val="dashed" w:sz="4" w:space="0" w:color="auto"/>
              <w:bottom w:val="dashed" w:sz="4" w:space="0" w:color="auto"/>
            </w:tcBorders>
          </w:tcPr>
          <w:p w14:paraId="25D922FC" w14:textId="77777777" w:rsidR="002A3976" w:rsidRPr="00F76096" w:rsidRDefault="002A3976"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t>Judo programme</w:t>
            </w:r>
          </w:p>
          <w:p w14:paraId="17C9BE61" w14:textId="000C0E2C" w:rsidR="002A3976" w:rsidRPr="00A0757A" w:rsidRDefault="002A3976"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Pr>
                <w:rFonts w:ascii="Arial" w:hAnsi="Arial" w:cs="Arial"/>
              </w:rPr>
              <w:t>A taster session for all pupils in the school with links to a community club.</w:t>
            </w:r>
          </w:p>
        </w:tc>
        <w:tc>
          <w:tcPr>
            <w:tcW w:w="482" w:type="dxa"/>
            <w:tcBorders>
              <w:top w:val="dashed" w:sz="4" w:space="0" w:color="auto"/>
              <w:bottom w:val="dashed" w:sz="4" w:space="0" w:color="auto"/>
            </w:tcBorders>
            <w:vAlign w:val="center"/>
          </w:tcPr>
          <w:p w14:paraId="319951C7" w14:textId="0B9BF4F6"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1E2FE28"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C3D2D94"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320A79EE" w14:textId="791126FA"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6F48044"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CE9A49D" w14:textId="77777777" w:rsidR="002A3976" w:rsidRPr="005541A1" w:rsidRDefault="002A397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A5D1B2A" w14:textId="4FF1C974" w:rsidR="002A3976" w:rsidRPr="00D245E9" w:rsidRDefault="002D57C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Children have had access to a new sport and </w:t>
            </w:r>
            <w:r w:rsidR="00491268">
              <w:rPr>
                <w:rFonts w:ascii="Arial" w:hAnsi="Arial" w:cs="Arial"/>
              </w:rPr>
              <w:t xml:space="preserve">have had the opportunity to further progress in this sport. </w:t>
            </w:r>
          </w:p>
        </w:tc>
      </w:tr>
      <w:tr w:rsidR="002A3976" w14:paraId="0373F3A5" w14:textId="77777777" w:rsidTr="00D77FDA">
        <w:trPr>
          <w:jc w:val="center"/>
        </w:trPr>
        <w:tc>
          <w:tcPr>
            <w:tcW w:w="5600" w:type="dxa"/>
            <w:tcBorders>
              <w:top w:val="dashed" w:sz="4" w:space="0" w:color="auto"/>
              <w:bottom w:val="dashed" w:sz="4" w:space="0" w:color="auto"/>
            </w:tcBorders>
          </w:tcPr>
          <w:p w14:paraId="7895C171" w14:textId="77777777" w:rsidR="002A3976" w:rsidRPr="00F76096" w:rsidRDefault="002A3976"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6096">
              <w:rPr>
                <w:rFonts w:ascii="Arial" w:hAnsi="Arial" w:cs="Arial"/>
                <w:b/>
                <w:bCs/>
              </w:rPr>
              <w:t>Intra-School Competitions and Personal Best Challenges</w:t>
            </w:r>
          </w:p>
          <w:p w14:paraId="007F5DF6" w14:textId="1B19A9C7" w:rsidR="002A3976" w:rsidRPr="00F76096" w:rsidRDefault="002A3976"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F76096">
              <w:rPr>
                <w:rFonts w:ascii="Arial" w:hAnsi="Arial" w:cs="Arial"/>
              </w:rPr>
              <w:t>An online resource which provides competitive opportunities within school and for individuals.</w:t>
            </w:r>
          </w:p>
        </w:tc>
        <w:tc>
          <w:tcPr>
            <w:tcW w:w="482" w:type="dxa"/>
            <w:tcBorders>
              <w:top w:val="dashed" w:sz="4" w:space="0" w:color="auto"/>
              <w:bottom w:val="dashed" w:sz="4" w:space="0" w:color="auto"/>
            </w:tcBorders>
            <w:vAlign w:val="center"/>
          </w:tcPr>
          <w:p w14:paraId="3144534A" w14:textId="22114C11"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53C0076"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9EA698A"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0DF8F3B" w14:textId="0C9FFCC6"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B867179" w14:textId="70B0EE2D" w:rsidR="002A3976" w:rsidRPr="00233AFC"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0FBBFACA" w14:textId="77777777" w:rsidR="002A3976" w:rsidRPr="005541A1" w:rsidRDefault="002A397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990CF78" w14:textId="562EB7D3" w:rsidR="002A3976" w:rsidRPr="00D245E9" w:rsidRDefault="00491268"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Children took part in some online activities and enjoyed competing against each other. </w:t>
            </w:r>
            <w:bookmarkStart w:id="1" w:name="_GoBack"/>
            <w:bookmarkEnd w:id="1"/>
          </w:p>
        </w:tc>
      </w:tr>
      <w:tr w:rsidR="008D276A" w14:paraId="74414C53" w14:textId="77777777" w:rsidTr="00D77FDA">
        <w:trPr>
          <w:jc w:val="center"/>
        </w:trPr>
        <w:tc>
          <w:tcPr>
            <w:tcW w:w="5600" w:type="dxa"/>
            <w:tcBorders>
              <w:top w:val="dashed" w:sz="4" w:space="0" w:color="auto"/>
              <w:bottom w:val="dashed" w:sz="4" w:space="0" w:color="auto"/>
            </w:tcBorders>
          </w:tcPr>
          <w:p w14:paraId="3B1CCF68" w14:textId="77777777" w:rsidR="008D276A" w:rsidRPr="00F76096" w:rsidRDefault="008D276A"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t>Participation in the full Durham City Primary Schools FA programme including access to football leagues.</w:t>
            </w:r>
            <w:r w:rsidRPr="00F76096">
              <w:rPr>
                <w:rFonts w:ascii="Arial" w:hAnsi="Arial" w:cs="Arial"/>
              </w:rPr>
              <w:t xml:space="preserve"> </w:t>
            </w:r>
          </w:p>
          <w:p w14:paraId="550DC5C4" w14:textId="633D5865" w:rsidR="008D276A" w:rsidRPr="00F76096"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b/>
                <w:bCs/>
              </w:rPr>
            </w:pPr>
            <w:r w:rsidRPr="00F76096">
              <w:rPr>
                <w:rFonts w:ascii="Arial" w:hAnsi="Arial" w:cs="Arial"/>
              </w:rPr>
              <w:t>Allow students to attend and compete against other schools in football</w:t>
            </w:r>
          </w:p>
        </w:tc>
        <w:tc>
          <w:tcPr>
            <w:tcW w:w="482" w:type="dxa"/>
            <w:tcBorders>
              <w:top w:val="dashed" w:sz="4" w:space="0" w:color="auto"/>
              <w:bottom w:val="dashed" w:sz="4" w:space="0" w:color="auto"/>
            </w:tcBorders>
            <w:vAlign w:val="center"/>
          </w:tcPr>
          <w:p w14:paraId="0C68CF84" w14:textId="00FFA473"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BEDBBB1"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A464CBE" w14:textId="543297D5"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5FAEDE3" w14:textId="46228155"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68507A4" w14:textId="33F7B5E0"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0882E0D2"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1FF77B48" w14:textId="6697C0E3" w:rsidR="008D276A" w:rsidRPr="00D245E9" w:rsidRDefault="00491268"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Children participated in the league and cup events. Opportunities to work as a team were enhanced and developed. </w:t>
            </w:r>
          </w:p>
        </w:tc>
      </w:tr>
      <w:tr w:rsidR="008D276A" w14:paraId="05C001C7" w14:textId="77777777" w:rsidTr="00D77FDA">
        <w:trPr>
          <w:jc w:val="center"/>
        </w:trPr>
        <w:tc>
          <w:tcPr>
            <w:tcW w:w="5600" w:type="dxa"/>
            <w:tcBorders>
              <w:top w:val="dashed" w:sz="4" w:space="0" w:color="auto"/>
              <w:bottom w:val="dashed" w:sz="4" w:space="0" w:color="auto"/>
            </w:tcBorders>
          </w:tcPr>
          <w:p w14:paraId="74E98819" w14:textId="22B03C8A" w:rsidR="008D276A" w:rsidRPr="00F76096" w:rsidRDefault="008D276A"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t>Rounders curriculum support for Upper KS2 teachers from a PE Specialist.</w:t>
            </w:r>
          </w:p>
          <w:p w14:paraId="29A35403" w14:textId="4AAD6C88" w:rsidR="008D276A" w:rsidRPr="00F76096"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F76096">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79DAD02D" w14:textId="1729DEDB"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A714D6D"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47B42AD6" w14:textId="3C5744E3"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5DC1E38" w14:textId="7AFA7D52"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8803950" w14:textId="76A6B03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7A238C46"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40C94DF2" w14:textId="0C9BD85B" w:rsidR="008D276A" w:rsidRPr="00D245E9" w:rsidRDefault="00491268"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Staff developed their knowledge and expertise in rounders and the staff involved felt that they were much more confident teaching rounders. </w:t>
            </w:r>
          </w:p>
        </w:tc>
      </w:tr>
      <w:tr w:rsidR="008D276A" w14:paraId="45C49EED" w14:textId="77777777" w:rsidTr="00D77FDA">
        <w:trPr>
          <w:jc w:val="center"/>
        </w:trPr>
        <w:tc>
          <w:tcPr>
            <w:tcW w:w="5600" w:type="dxa"/>
            <w:tcBorders>
              <w:top w:val="dashed" w:sz="4" w:space="0" w:color="auto"/>
              <w:bottom w:val="dashed" w:sz="4" w:space="0" w:color="auto"/>
            </w:tcBorders>
          </w:tcPr>
          <w:p w14:paraId="36BB86DC" w14:textId="4DCB463E" w:rsidR="008D276A" w:rsidRPr="00F76096" w:rsidRDefault="008D276A" w:rsidP="00F76096">
            <w:pPr>
              <w:pBdr>
                <w:top w:val="none" w:sz="0" w:space="0" w:color="auto"/>
                <w:left w:val="none" w:sz="0" w:space="0" w:color="auto"/>
                <w:bottom w:val="none" w:sz="0" w:space="0" w:color="auto"/>
                <w:right w:val="none" w:sz="0" w:space="0" w:color="auto"/>
                <w:between w:val="none" w:sz="0" w:space="0" w:color="auto"/>
              </w:pBdr>
              <w:rPr>
                <w:rStyle w:val="normaltextrun"/>
                <w:rFonts w:ascii="Arial" w:hAnsi="Arial" w:cs="Arial"/>
                <w:b/>
                <w:bCs/>
              </w:rPr>
            </w:pPr>
            <w:r w:rsidRPr="00F76096">
              <w:rPr>
                <w:rStyle w:val="normaltextrun"/>
                <w:rFonts w:ascii="Arial" w:hAnsi="Arial" w:cs="Arial"/>
                <w:b/>
                <w:bCs/>
                <w:shd w:val="clear" w:color="auto" w:fill="FFFFFF"/>
              </w:rPr>
              <w:t>Inter-house sports programme </w:t>
            </w:r>
          </w:p>
          <w:p w14:paraId="0F4658BC" w14:textId="77777777" w:rsidR="008D276A" w:rsidRPr="00413B91"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Style w:val="normaltextrun"/>
                <w:rFonts w:ascii="Arial" w:hAnsi="Arial" w:cs="Arial"/>
              </w:rPr>
            </w:pPr>
            <w:r w:rsidRPr="00F76096">
              <w:rPr>
                <w:rStyle w:val="normaltextrun"/>
                <w:rFonts w:ascii="Arial" w:hAnsi="Arial" w:cs="Arial"/>
                <w:shd w:val="clear" w:color="auto" w:fill="FFFFFF"/>
              </w:rPr>
              <w:t>Comprising 5 x half day competitions in school which will be organised and delivered by SSP staff. All results will be collated by SSP staff for the school.</w:t>
            </w:r>
          </w:p>
          <w:p w14:paraId="560F63CC" w14:textId="12BD55E5" w:rsidR="00413B91" w:rsidRP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482" w:type="dxa"/>
            <w:tcBorders>
              <w:top w:val="dashed" w:sz="4" w:space="0" w:color="auto"/>
              <w:bottom w:val="dashed" w:sz="4" w:space="0" w:color="auto"/>
            </w:tcBorders>
            <w:vAlign w:val="center"/>
          </w:tcPr>
          <w:p w14:paraId="27747947" w14:textId="68156248"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A5D6F69" w14:textId="1149AE02"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D87E816"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1DF5EC5" w14:textId="1768475D"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143900D" w14:textId="16868125"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17F9E617"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68FCD001" w14:textId="45FB1E3B" w:rsidR="008D276A" w:rsidRPr="00D245E9" w:rsidRDefault="00E7265F"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Children had the opportunity to take part in a range of competitive sports. </w:t>
            </w:r>
            <w:r w:rsidR="00491268">
              <w:rPr>
                <w:rFonts w:ascii="Arial" w:hAnsi="Arial" w:cs="Arial"/>
              </w:rPr>
              <w:t xml:space="preserve">A broader range of sports was introduced. </w:t>
            </w:r>
          </w:p>
        </w:tc>
      </w:tr>
      <w:tr w:rsidR="008D276A" w14:paraId="0309733F" w14:textId="77777777" w:rsidTr="00D77FDA">
        <w:trPr>
          <w:jc w:val="center"/>
        </w:trPr>
        <w:tc>
          <w:tcPr>
            <w:tcW w:w="5600" w:type="dxa"/>
            <w:tcBorders>
              <w:top w:val="dashed" w:sz="4" w:space="0" w:color="auto"/>
              <w:bottom w:val="dashed" w:sz="4" w:space="0" w:color="auto"/>
            </w:tcBorders>
          </w:tcPr>
          <w:p w14:paraId="0B935734" w14:textId="42ED5D5A" w:rsidR="008D276A" w:rsidRPr="00F76096" w:rsidRDefault="008D276A"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lastRenderedPageBreak/>
              <w:t>Winter Fun Run</w:t>
            </w:r>
          </w:p>
          <w:p w14:paraId="4BFF32AE" w14:textId="46D8E664" w:rsidR="008D276A" w:rsidRPr="00F76096"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F76096">
              <w:rPr>
                <w:rFonts w:ascii="Arial" w:hAnsi="Arial" w:cs="Arial"/>
              </w:rPr>
              <w:t>Fun run with physical activities built in with a festive theme.</w:t>
            </w:r>
          </w:p>
        </w:tc>
        <w:tc>
          <w:tcPr>
            <w:tcW w:w="482" w:type="dxa"/>
            <w:tcBorders>
              <w:top w:val="dashed" w:sz="4" w:space="0" w:color="auto"/>
              <w:bottom w:val="dashed" w:sz="4" w:space="0" w:color="auto"/>
            </w:tcBorders>
            <w:vAlign w:val="center"/>
          </w:tcPr>
          <w:p w14:paraId="18481A33" w14:textId="4115316C"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121D9F7" w14:textId="6515D2ED"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AB39E7E"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47D3FF5F"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AF8B0CF"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21A3D21D"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4C05F01" w14:textId="6793C773" w:rsidR="008D276A" w:rsidRPr="00D245E9" w:rsidRDefault="00E7265F"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Children encouraged each other during the runs. This was great for teamwork and partnership as well as having a competitive aspect. </w:t>
            </w:r>
          </w:p>
        </w:tc>
      </w:tr>
      <w:tr w:rsidR="008D276A" w14:paraId="07844FAC" w14:textId="77777777" w:rsidTr="00D77FDA">
        <w:trPr>
          <w:jc w:val="center"/>
        </w:trPr>
        <w:tc>
          <w:tcPr>
            <w:tcW w:w="5600" w:type="dxa"/>
            <w:tcBorders>
              <w:top w:val="dashed" w:sz="4" w:space="0" w:color="auto"/>
              <w:bottom w:val="dashed" w:sz="4" w:space="0" w:color="auto"/>
            </w:tcBorders>
          </w:tcPr>
          <w:p w14:paraId="4DBF5E87" w14:textId="77777777" w:rsidR="008D276A" w:rsidRPr="00F76096" w:rsidRDefault="008D276A"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t>Colour Run</w:t>
            </w:r>
          </w:p>
          <w:p w14:paraId="6730722E" w14:textId="585B631B" w:rsidR="008D276A" w:rsidRPr="00662953"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Pr>
                <w:rFonts w:ascii="Arial" w:hAnsi="Arial" w:cs="Arial"/>
              </w:rPr>
              <w:t>Fun run with colour paint guns providing obstacles for pupils</w:t>
            </w:r>
          </w:p>
        </w:tc>
        <w:tc>
          <w:tcPr>
            <w:tcW w:w="482" w:type="dxa"/>
            <w:tcBorders>
              <w:top w:val="dashed" w:sz="4" w:space="0" w:color="auto"/>
              <w:bottom w:val="dashed" w:sz="4" w:space="0" w:color="auto"/>
            </w:tcBorders>
            <w:vAlign w:val="center"/>
          </w:tcPr>
          <w:p w14:paraId="48993390" w14:textId="6DC663B6"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85C07E2" w14:textId="6EEC1E85"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DA74A82"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5E23C29"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632AD00D"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C7C76C9"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4DE5E4B8" w14:textId="20B0F8BE" w:rsidR="008D276A" w:rsidRPr="00D245E9" w:rsidRDefault="00E7265F"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Children encouraged each other during the runs. This was great for teamwork and partnership as well as having a competitive aspect.</w:t>
            </w:r>
          </w:p>
        </w:tc>
      </w:tr>
      <w:tr w:rsidR="008D276A" w14:paraId="7D5423F6" w14:textId="77777777" w:rsidTr="00D77FDA">
        <w:trPr>
          <w:jc w:val="center"/>
        </w:trPr>
        <w:tc>
          <w:tcPr>
            <w:tcW w:w="5600" w:type="dxa"/>
            <w:tcBorders>
              <w:top w:val="dashed" w:sz="4" w:space="0" w:color="auto"/>
              <w:bottom w:val="dashed" w:sz="4" w:space="0" w:color="auto"/>
            </w:tcBorders>
          </w:tcPr>
          <w:p w14:paraId="38588746" w14:textId="77777777" w:rsidR="008D276A" w:rsidRPr="00F76096" w:rsidRDefault="008D276A"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t>OAA/Team Building</w:t>
            </w:r>
          </w:p>
          <w:p w14:paraId="02401081" w14:textId="77777777" w:rsidR="008D276A"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D77FDA">
              <w:rPr>
                <w:rFonts w:ascii="Arial" w:hAnsi="Arial" w:cs="Arial"/>
              </w:rPr>
              <w:t xml:space="preserve">1 full day to develop children’s OAA skills at both KS1 and KS2.  </w:t>
            </w:r>
          </w:p>
          <w:p w14:paraId="1BFF4428" w14:textId="77777777" w:rsidR="008D276A"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Pr>
                <w:rFonts w:ascii="Arial" w:hAnsi="Arial" w:cs="Arial"/>
              </w:rPr>
              <w:t>P</w:t>
            </w:r>
            <w:r w:rsidRPr="00D77FDA">
              <w:rPr>
                <w:rFonts w:ascii="Arial" w:hAnsi="Arial" w:cs="Arial"/>
              </w:rPr>
              <w:t xml:space="preserve">rovide children the opportunity to develop teambuilding and communication skills within outdoor physical activity challenges. </w:t>
            </w:r>
          </w:p>
          <w:p w14:paraId="23F7A191" w14:textId="2481A0B7" w:rsidR="008D276A" w:rsidRPr="00D77FDA"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D77FDA">
              <w:rPr>
                <w:rFonts w:ascii="Arial" w:hAnsi="Arial" w:cs="Arial"/>
              </w:rPr>
              <w:t>The day will be led by SSP staff and supported throughout the day by your Year 5/6 pupils</w:t>
            </w:r>
          </w:p>
        </w:tc>
        <w:tc>
          <w:tcPr>
            <w:tcW w:w="482" w:type="dxa"/>
            <w:tcBorders>
              <w:top w:val="dashed" w:sz="4" w:space="0" w:color="auto"/>
              <w:bottom w:val="dashed" w:sz="4" w:space="0" w:color="auto"/>
            </w:tcBorders>
            <w:vAlign w:val="center"/>
          </w:tcPr>
          <w:p w14:paraId="6DFDFD22" w14:textId="735BD99C"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3E4E9CD"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3FEA3F67" w14:textId="25B83B45"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88F3BC5" w14:textId="7219FE02" w:rsidR="008D276A" w:rsidRDefault="003915EE"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9F4B6E1"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4C18A610"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68A782DC" w14:textId="42A6E2EB" w:rsidR="008D276A" w:rsidRPr="00D245E9" w:rsidRDefault="00491268"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Children worked really well together and encouraged each other during activities. They took part in a wide range of activities which developed their thinking. </w:t>
            </w:r>
          </w:p>
        </w:tc>
      </w:tr>
      <w:tr w:rsidR="008D276A" w14:paraId="349B07D0" w14:textId="77777777" w:rsidTr="00D77FDA">
        <w:trPr>
          <w:jc w:val="center"/>
        </w:trPr>
        <w:tc>
          <w:tcPr>
            <w:tcW w:w="5600" w:type="dxa"/>
            <w:tcBorders>
              <w:top w:val="dashed" w:sz="4" w:space="0" w:color="auto"/>
              <w:bottom w:val="dashed" w:sz="4" w:space="0" w:color="auto"/>
            </w:tcBorders>
          </w:tcPr>
          <w:p w14:paraId="6930CD85" w14:textId="6D4AD48F" w:rsidR="008D276A" w:rsidRPr="00F76096" w:rsidRDefault="008D276A"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6096">
              <w:rPr>
                <w:rFonts w:ascii="Arial" w:hAnsi="Arial" w:cs="Arial"/>
                <w:b/>
                <w:bCs/>
              </w:rPr>
              <w:t>Ultimate Frisbee</w:t>
            </w:r>
          </w:p>
          <w:p w14:paraId="0209CBA8" w14:textId="281B7D0B" w:rsidR="008D276A" w:rsidRPr="00662953"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4CD6A5E0" w14:textId="6A329925" w:rsidR="008D276A" w:rsidRDefault="003915EE"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1A664E8"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477A03A7" w14:textId="322A1B8D" w:rsidR="008D276A" w:rsidRPr="00233AFC" w:rsidRDefault="003915EE"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EEB02AC" w14:textId="146FB469" w:rsidR="008D276A" w:rsidRDefault="003915EE"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8D254A2"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08057DA8"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55B24F5A" w14:textId="682976AB" w:rsidR="008D276A" w:rsidRPr="00D245E9" w:rsidRDefault="00E7265F"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Staff and pupils increased their knowledge of this sport through a number of sessions.</w:t>
            </w:r>
          </w:p>
        </w:tc>
      </w:tr>
      <w:tr w:rsidR="008D276A" w14:paraId="2E743DAF" w14:textId="77777777" w:rsidTr="00D77FDA">
        <w:trPr>
          <w:jc w:val="center"/>
        </w:trPr>
        <w:tc>
          <w:tcPr>
            <w:tcW w:w="5600" w:type="dxa"/>
            <w:tcBorders>
              <w:top w:val="dashed" w:sz="4" w:space="0" w:color="auto"/>
              <w:bottom w:val="dashed" w:sz="4" w:space="0" w:color="auto"/>
            </w:tcBorders>
          </w:tcPr>
          <w:p w14:paraId="16EDFC24" w14:textId="0AB89D25" w:rsidR="008D276A" w:rsidRPr="00F76096" w:rsidRDefault="008D276A"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6096">
              <w:rPr>
                <w:rFonts w:ascii="Arial" w:hAnsi="Arial" w:cs="Arial"/>
                <w:b/>
                <w:bCs/>
              </w:rPr>
              <w:t>Archery</w:t>
            </w:r>
          </w:p>
          <w:p w14:paraId="12661010" w14:textId="0D389CA1" w:rsidR="008D276A" w:rsidRPr="00876CF5" w:rsidRDefault="008D276A"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708302B0" w14:textId="18DADF7B" w:rsidR="008D276A" w:rsidRDefault="00E7265F"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D0B01B6"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A4D92FC" w14:textId="1FBC3C9D" w:rsidR="008D276A" w:rsidRPr="00233AFC" w:rsidRDefault="00E7265F"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D0CAEBA" w14:textId="136E1F17" w:rsidR="008D276A" w:rsidRDefault="00E7265F"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A9805F7"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552999E3"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8018C68" w14:textId="056F45F1" w:rsidR="008D276A" w:rsidRPr="00D245E9" w:rsidRDefault="00E7265F"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Staff and pupils increased their knowledge of this sport through a number of sessions.</w:t>
            </w:r>
          </w:p>
        </w:tc>
      </w:tr>
      <w:tr w:rsidR="003915EE" w14:paraId="3BD51A70" w14:textId="77777777" w:rsidTr="00D77FDA">
        <w:trPr>
          <w:jc w:val="center"/>
        </w:trPr>
        <w:tc>
          <w:tcPr>
            <w:tcW w:w="5600" w:type="dxa"/>
            <w:tcBorders>
              <w:top w:val="dashed" w:sz="4" w:space="0" w:color="auto"/>
              <w:bottom w:val="dashed" w:sz="4" w:space="0" w:color="auto"/>
            </w:tcBorders>
          </w:tcPr>
          <w:p w14:paraId="577C5525" w14:textId="3556A0C4" w:rsidR="003915EE" w:rsidRPr="00F76096" w:rsidRDefault="003915EE"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6096">
              <w:rPr>
                <w:rFonts w:ascii="Arial" w:hAnsi="Arial" w:cs="Arial"/>
                <w:b/>
                <w:bCs/>
              </w:rPr>
              <w:t>Dodgeball</w:t>
            </w:r>
          </w:p>
          <w:p w14:paraId="40D0F041" w14:textId="489BAB40" w:rsidR="003915EE" w:rsidRPr="00876CF5" w:rsidRDefault="003915EE"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2A9DD3D1" w14:textId="170FD7E6"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3D3C97A"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6EE50AE9" w14:textId="55DA51B8"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3E07252" w14:textId="337DDE68"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48EA05C"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5EAACAD4" w14:textId="77777777" w:rsidR="003915EE" w:rsidRPr="005541A1" w:rsidRDefault="003915EE" w:rsidP="003915E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593405F3" w14:textId="30E1E710" w:rsidR="003915EE" w:rsidRPr="00D245E9" w:rsidRDefault="00E7265F"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Staff and pupils increased their knowledge of this sport through a number of sessions. </w:t>
            </w:r>
          </w:p>
        </w:tc>
      </w:tr>
      <w:tr w:rsidR="003915EE" w14:paraId="16367313" w14:textId="77777777" w:rsidTr="00D77FDA">
        <w:trPr>
          <w:jc w:val="center"/>
        </w:trPr>
        <w:tc>
          <w:tcPr>
            <w:tcW w:w="5600" w:type="dxa"/>
            <w:tcBorders>
              <w:top w:val="dashed" w:sz="4" w:space="0" w:color="auto"/>
              <w:bottom w:val="dashed" w:sz="4" w:space="0" w:color="auto"/>
            </w:tcBorders>
          </w:tcPr>
          <w:p w14:paraId="3B48A32C" w14:textId="0F235DBC" w:rsidR="003915EE" w:rsidRPr="00F76096" w:rsidRDefault="003915EE"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6096">
              <w:rPr>
                <w:rFonts w:ascii="Arial" w:hAnsi="Arial" w:cs="Arial"/>
                <w:b/>
                <w:bCs/>
              </w:rPr>
              <w:t>Cheerleading</w:t>
            </w:r>
          </w:p>
          <w:p w14:paraId="7F8EAF86" w14:textId="354FAD27" w:rsidR="003915EE" w:rsidRPr="00876CF5" w:rsidRDefault="003915EE"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1FF0AF9A" w14:textId="10836900"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F8D6D9A"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1FB291CD" w14:textId="1C5FE59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0902BD5" w14:textId="25F79B5D"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5EE535C"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3300C71D" w14:textId="77777777" w:rsidR="003915EE" w:rsidRPr="005541A1" w:rsidRDefault="003915EE" w:rsidP="003915E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FE38372" w14:textId="521A6756" w:rsidR="003915EE" w:rsidRPr="00D245E9" w:rsidRDefault="00E7265F"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Pupils across the school took part in these dance sessions. Pupils benefitted from developing their knowledge and skills in putting dance sequences together from different genres of dance.</w:t>
            </w:r>
          </w:p>
        </w:tc>
      </w:tr>
      <w:tr w:rsidR="003915EE" w14:paraId="03A33B25" w14:textId="77777777" w:rsidTr="00D77FDA">
        <w:trPr>
          <w:jc w:val="center"/>
        </w:trPr>
        <w:tc>
          <w:tcPr>
            <w:tcW w:w="5600" w:type="dxa"/>
            <w:tcBorders>
              <w:top w:val="dashed" w:sz="4" w:space="0" w:color="auto"/>
              <w:bottom w:val="dashed" w:sz="4" w:space="0" w:color="auto"/>
            </w:tcBorders>
          </w:tcPr>
          <w:p w14:paraId="320C1152" w14:textId="77777777" w:rsidR="003915EE" w:rsidRPr="00F76096" w:rsidRDefault="003915EE"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6096">
              <w:rPr>
                <w:rFonts w:ascii="Arial" w:hAnsi="Arial" w:cs="Arial"/>
                <w:b/>
                <w:bCs/>
              </w:rPr>
              <w:t xml:space="preserve">A 'Zumba Kids' morning </w:t>
            </w:r>
          </w:p>
          <w:p w14:paraId="14014983" w14:textId="77777777" w:rsidR="003915EE" w:rsidRPr="00F76096" w:rsidRDefault="003915EE"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F76096">
              <w:rPr>
                <w:rFonts w:ascii="Arial" w:hAnsi="Arial" w:cs="Arial"/>
              </w:rPr>
              <w:t>Students get the opportunity to experience different dance styles.</w:t>
            </w:r>
          </w:p>
          <w:p w14:paraId="793300C8" w14:textId="77777777" w:rsidR="003915EE" w:rsidRPr="00876CF5" w:rsidRDefault="003915EE" w:rsidP="003915EE">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482" w:type="dxa"/>
            <w:tcBorders>
              <w:top w:val="dashed" w:sz="4" w:space="0" w:color="auto"/>
              <w:bottom w:val="dashed" w:sz="4" w:space="0" w:color="auto"/>
            </w:tcBorders>
            <w:vAlign w:val="center"/>
          </w:tcPr>
          <w:p w14:paraId="34B1ECCC" w14:textId="526879F2"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8D61691"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382C84F4" w14:textId="0D1B1B13"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EF55B09" w14:textId="63EA596E"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5B22C4E"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5F5A837A" w14:textId="77777777" w:rsidR="003915EE" w:rsidRPr="005541A1" w:rsidRDefault="003915EE" w:rsidP="003915E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E72C2AD" w14:textId="4C4A1BD4" w:rsidR="003915EE" w:rsidRPr="00D245E9" w:rsidRDefault="00E7265F"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Pupils across the school took part in these dance sessions. Pupils benefitted from developing their knowledge and skills in putting dance sequences together from different genres of dance.</w:t>
            </w:r>
          </w:p>
        </w:tc>
      </w:tr>
      <w:tr w:rsidR="003915EE" w14:paraId="73A162D1" w14:textId="77777777" w:rsidTr="00D77FDA">
        <w:trPr>
          <w:jc w:val="center"/>
        </w:trPr>
        <w:tc>
          <w:tcPr>
            <w:tcW w:w="5600" w:type="dxa"/>
            <w:tcBorders>
              <w:top w:val="dashed" w:sz="4" w:space="0" w:color="auto"/>
              <w:bottom w:val="dashed" w:sz="4" w:space="0" w:color="auto"/>
            </w:tcBorders>
          </w:tcPr>
          <w:p w14:paraId="5C936ECA" w14:textId="77777777" w:rsidR="003915EE" w:rsidRPr="00F76096" w:rsidRDefault="003915EE" w:rsidP="00F7609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F76096">
              <w:rPr>
                <w:rFonts w:ascii="Arial" w:hAnsi="Arial" w:cs="Arial"/>
                <w:b/>
                <w:bCs/>
              </w:rPr>
              <w:t>12 hours of Balance Bike curriculum support for EYFS &amp; KS1 students</w:t>
            </w:r>
          </w:p>
          <w:p w14:paraId="077C1265" w14:textId="5B580B61" w:rsidR="003915EE" w:rsidRPr="00F76096" w:rsidRDefault="003915EE" w:rsidP="00F7609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F76096">
              <w:rPr>
                <w:rFonts w:ascii="Arial" w:hAnsi="Arial" w:cs="Arial"/>
              </w:rPr>
              <w:t>Help develop the skill of riding a bike.</w:t>
            </w:r>
          </w:p>
        </w:tc>
        <w:tc>
          <w:tcPr>
            <w:tcW w:w="482" w:type="dxa"/>
            <w:tcBorders>
              <w:top w:val="dashed" w:sz="4" w:space="0" w:color="auto"/>
              <w:bottom w:val="dashed" w:sz="4" w:space="0" w:color="auto"/>
            </w:tcBorders>
            <w:vAlign w:val="center"/>
          </w:tcPr>
          <w:p w14:paraId="3DDA4F75" w14:textId="030FFCD2"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B272021"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7089005"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E89D760"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9184342"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12D91C76" w14:textId="77777777" w:rsidR="003915EE" w:rsidRPr="005541A1" w:rsidRDefault="003915EE" w:rsidP="003915E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E259A68" w14:textId="5CA3BA2D" w:rsidR="003915EE" w:rsidRPr="00D245E9" w:rsidRDefault="002D57C1"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Reception children demonstrated great skills during these sessions and 100% of children were more when riding their bikes. </w:t>
            </w:r>
          </w:p>
        </w:tc>
      </w:tr>
      <w:tr w:rsidR="00C15404" w14:paraId="4F0EDA3E" w14:textId="77777777" w:rsidTr="00A94C24">
        <w:trPr>
          <w:jc w:val="center"/>
        </w:trPr>
        <w:tc>
          <w:tcPr>
            <w:tcW w:w="5600" w:type="dxa"/>
            <w:tcBorders>
              <w:bottom w:val="single" w:sz="4" w:space="0" w:color="auto"/>
            </w:tcBorders>
          </w:tcPr>
          <w:p w14:paraId="3F06DDB3" w14:textId="77777777" w:rsidR="00C15404" w:rsidRDefault="00C15404" w:rsidP="00C15404">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Transport</w:t>
            </w:r>
          </w:p>
          <w:p w14:paraId="78698F30" w14:textId="0573ED54" w:rsidR="00C15404" w:rsidRPr="00C15404" w:rsidRDefault="00C15404" w:rsidP="00C1540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C15404">
              <w:rPr>
                <w:rFonts w:ascii="Arial" w:hAnsi="Arial" w:cs="Arial"/>
              </w:rPr>
              <w:t>Transport to and from festivals to allow more pupils to participate in inter-school competition.</w:t>
            </w:r>
          </w:p>
        </w:tc>
        <w:tc>
          <w:tcPr>
            <w:tcW w:w="482" w:type="dxa"/>
            <w:tcBorders>
              <w:bottom w:val="single" w:sz="4" w:space="0" w:color="auto"/>
            </w:tcBorders>
            <w:vAlign w:val="center"/>
          </w:tcPr>
          <w:p w14:paraId="04A72252" w14:textId="4B646610" w:rsidR="00C15404" w:rsidRDefault="00C15404" w:rsidP="00C15404">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bottom w:val="single" w:sz="4" w:space="0" w:color="auto"/>
            </w:tcBorders>
            <w:vAlign w:val="center"/>
          </w:tcPr>
          <w:p w14:paraId="1ADC5D43" w14:textId="77777777" w:rsidR="00C15404" w:rsidRDefault="00C15404" w:rsidP="00C15404">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bottom w:val="single" w:sz="4" w:space="0" w:color="auto"/>
            </w:tcBorders>
            <w:vAlign w:val="center"/>
          </w:tcPr>
          <w:p w14:paraId="12F29308" w14:textId="77777777" w:rsidR="00C15404" w:rsidRPr="00233AFC" w:rsidRDefault="00C15404" w:rsidP="00C15404">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bottom w:val="single" w:sz="4" w:space="0" w:color="auto"/>
            </w:tcBorders>
            <w:vAlign w:val="center"/>
          </w:tcPr>
          <w:p w14:paraId="7EFF5C84" w14:textId="65AC56A4" w:rsidR="00C15404" w:rsidRDefault="00C15404" w:rsidP="00C15404">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bottom w:val="single" w:sz="4" w:space="0" w:color="auto"/>
            </w:tcBorders>
            <w:vAlign w:val="center"/>
          </w:tcPr>
          <w:p w14:paraId="258D2027" w14:textId="1F84C1D3" w:rsidR="00C15404" w:rsidRPr="00233AFC" w:rsidRDefault="00C15404" w:rsidP="00C15404">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bottom w:val="single" w:sz="4" w:space="0" w:color="auto"/>
            </w:tcBorders>
            <w:vAlign w:val="center"/>
          </w:tcPr>
          <w:p w14:paraId="321736BC" w14:textId="50A925A8" w:rsidR="00C15404" w:rsidRPr="005541A1" w:rsidRDefault="00C15404" w:rsidP="00C15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w:t>
            </w:r>
            <w:r w:rsidR="00827AD5">
              <w:rPr>
                <w:rFonts w:ascii="Arial" w:hAnsi="Arial" w:cs="Arial"/>
                <w:b/>
              </w:rPr>
              <w:t>1,5</w:t>
            </w:r>
            <w:r>
              <w:rPr>
                <w:rFonts w:ascii="Arial" w:hAnsi="Arial" w:cs="Arial"/>
                <w:b/>
              </w:rPr>
              <w:t>00</w:t>
            </w:r>
          </w:p>
        </w:tc>
        <w:tc>
          <w:tcPr>
            <w:tcW w:w="6026" w:type="dxa"/>
            <w:tcBorders>
              <w:top w:val="single" w:sz="4" w:space="0" w:color="auto"/>
              <w:bottom w:val="single" w:sz="4" w:space="0" w:color="auto"/>
            </w:tcBorders>
          </w:tcPr>
          <w:p w14:paraId="3F9B9779" w14:textId="66AF47DE" w:rsidR="00C15404" w:rsidRPr="00D245E9" w:rsidRDefault="002D57C1" w:rsidP="00C15404">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Children have accessed a wide range of sporting events and competitions. </w:t>
            </w:r>
          </w:p>
        </w:tc>
      </w:tr>
      <w:tr w:rsidR="00413B91" w14:paraId="634E823B" w14:textId="77777777" w:rsidTr="00AD3AE3">
        <w:trPr>
          <w:jc w:val="center"/>
        </w:trPr>
        <w:tc>
          <w:tcPr>
            <w:tcW w:w="5600" w:type="dxa"/>
          </w:tcPr>
          <w:p w14:paraId="4E16EF3A" w14:textId="77777777" w:rsidR="00413B91" w:rsidRPr="00561C7C"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lastRenderedPageBreak/>
              <w:t xml:space="preserve">Sports </w:t>
            </w:r>
            <w:r w:rsidRPr="00561C7C">
              <w:rPr>
                <w:rFonts w:ascii="Arial" w:hAnsi="Arial" w:cs="Arial"/>
                <w:b/>
                <w:bCs/>
              </w:rPr>
              <w:t>Equipment</w:t>
            </w:r>
          </w:p>
          <w:p w14:paraId="60E471FD" w14:textId="77777777" w:rsidR="00413B91" w:rsidRDefault="00413B91" w:rsidP="00413B9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61C7C">
              <w:rPr>
                <w:rFonts w:ascii="Arial" w:hAnsi="Arial" w:cs="Arial"/>
              </w:rPr>
              <w:t>Equipment for lunchtime supervisors and sports leaders to encourage more physical activity at break and lunchtimes.</w:t>
            </w:r>
          </w:p>
          <w:p w14:paraId="34C6E6BF" w14:textId="77777777" w:rsidR="00413B91" w:rsidRDefault="00413B91" w:rsidP="00413B9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61C7C">
              <w:rPr>
                <w:rFonts w:ascii="Arial" w:hAnsi="Arial" w:cs="Arial"/>
              </w:rPr>
              <w:t>Equipment for physical activity sessions to target children being active for 30+ minutes per day.</w:t>
            </w:r>
          </w:p>
          <w:p w14:paraId="464D8180" w14:textId="2D5F1C21" w:rsidR="00413B91" w:rsidRPr="00413B91" w:rsidRDefault="00413B91" w:rsidP="00413B9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413B91">
              <w:rPr>
                <w:rFonts w:ascii="Arial" w:hAnsi="Arial" w:cs="Arial"/>
              </w:rPr>
              <w:t>Curriculum PE equipment to ensure a high-quality PE lessons can be delivered by staff.</w:t>
            </w:r>
          </w:p>
        </w:tc>
        <w:tc>
          <w:tcPr>
            <w:tcW w:w="482" w:type="dxa"/>
            <w:vAlign w:val="center"/>
          </w:tcPr>
          <w:p w14:paraId="266DDCE0" w14:textId="6AF00F7D" w:rsid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5FBF3AE4" w14:textId="168F2FD0" w:rsid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46431B8A" w14:textId="77777777" w:rsidR="00413B91" w:rsidRPr="00233AFC"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17844764" w14:textId="0E2A0CB7" w:rsid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48B37B07" w14:textId="77777777" w:rsidR="00413B91" w:rsidRPr="00233AFC"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vAlign w:val="center"/>
          </w:tcPr>
          <w:p w14:paraId="2883A21F" w14:textId="21BB1EA6" w:rsidR="00413B91" w:rsidRPr="005541A1" w:rsidRDefault="00413B91" w:rsidP="00413B9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£2,000</w:t>
            </w:r>
          </w:p>
        </w:tc>
        <w:tc>
          <w:tcPr>
            <w:tcW w:w="6026" w:type="dxa"/>
            <w:tcBorders>
              <w:top w:val="single" w:sz="4" w:space="0" w:color="auto"/>
              <w:bottom w:val="single" w:sz="4" w:space="0" w:color="auto"/>
            </w:tcBorders>
          </w:tcPr>
          <w:p w14:paraId="5CEF4C49" w14:textId="1421DC51" w:rsidR="00413B91" w:rsidRPr="00D245E9" w:rsidRDefault="002D57C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All equipment that we have purchased will allow pupils to experience a better standard of P.E., school sport and physical activity. This will motivate them to take part more which will hopefully further help them to develop their skills. </w:t>
            </w:r>
          </w:p>
        </w:tc>
      </w:tr>
      <w:tr w:rsidR="00413B91" w14:paraId="2D96B7FF" w14:textId="77777777" w:rsidTr="000F16E7">
        <w:trPr>
          <w:jc w:val="center"/>
        </w:trPr>
        <w:tc>
          <w:tcPr>
            <w:tcW w:w="5600" w:type="dxa"/>
            <w:tcBorders>
              <w:top w:val="single" w:sz="4" w:space="0" w:color="auto"/>
              <w:bottom w:val="single" w:sz="4" w:space="0" w:color="auto"/>
            </w:tcBorders>
          </w:tcPr>
          <w:p w14:paraId="44EBBF03" w14:textId="2AA1ABA9" w:rsidR="00413B91" w:rsidRPr="001E725F" w:rsidRDefault="009D5293"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1E725F">
              <w:rPr>
                <w:rFonts w:ascii="Arial" w:hAnsi="Arial" w:cs="Arial"/>
                <w:b/>
                <w:bCs/>
              </w:rPr>
              <w:t>Sports Taster Sessions</w:t>
            </w:r>
          </w:p>
          <w:p w14:paraId="17434C89" w14:textId="3AD4F458" w:rsidR="009D5293" w:rsidRDefault="00882361" w:rsidP="009D52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A series of sports taster sessions including hula-hooping, skipping, fencing and archery.</w:t>
            </w:r>
          </w:p>
          <w:p w14:paraId="07E5B053" w14:textId="543B3888" w:rsidR="009D5293" w:rsidRPr="001E725F" w:rsidRDefault="00882361" w:rsidP="00413B9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To introduce pupils to new physical activities</w:t>
            </w:r>
            <w:r w:rsidR="001E725F">
              <w:rPr>
                <w:rFonts w:ascii="Arial" w:hAnsi="Arial" w:cs="Arial"/>
              </w:rPr>
              <w:t xml:space="preserve"> to enthuse them to be active</w:t>
            </w:r>
            <w:r>
              <w:rPr>
                <w:rFonts w:ascii="Arial" w:hAnsi="Arial" w:cs="Arial"/>
              </w:rPr>
              <w:t xml:space="preserve"> and links to these in the community where appropriate</w:t>
            </w:r>
          </w:p>
        </w:tc>
        <w:tc>
          <w:tcPr>
            <w:tcW w:w="482" w:type="dxa"/>
            <w:tcBorders>
              <w:top w:val="single" w:sz="4" w:space="0" w:color="auto"/>
              <w:bottom w:val="single" w:sz="4" w:space="0" w:color="auto"/>
            </w:tcBorders>
            <w:vAlign w:val="center"/>
          </w:tcPr>
          <w:p w14:paraId="11AA0791" w14:textId="59F3F06C" w:rsidR="00413B91" w:rsidRDefault="009D5293"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42F10DFB" w14:textId="7E5B36BF" w:rsidR="00413B91" w:rsidRDefault="009D5293"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34B23AE3" w14:textId="7E3D9141" w:rsidR="00413B91" w:rsidRPr="00233AFC" w:rsidRDefault="009D5293"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3489F51A" w14:textId="0C504396" w:rsidR="00413B91" w:rsidRDefault="009D5293"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2B8CA9BC" w14:textId="1AFA5A8F" w:rsidR="00413B91" w:rsidRPr="00233AFC" w:rsidRDefault="009D5293"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single" w:sz="4" w:space="0" w:color="auto"/>
              <w:bottom w:val="single" w:sz="4" w:space="0" w:color="auto"/>
            </w:tcBorders>
            <w:vAlign w:val="center"/>
          </w:tcPr>
          <w:p w14:paraId="4E58491E" w14:textId="7B47D555" w:rsidR="00413B91" w:rsidRPr="005541A1" w:rsidRDefault="009D5293" w:rsidP="00413B9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w:t>
            </w:r>
            <w:r w:rsidR="001E725F">
              <w:rPr>
                <w:rFonts w:ascii="Arial" w:hAnsi="Arial" w:cs="Arial"/>
                <w:b/>
              </w:rPr>
              <w:t>1,500</w:t>
            </w:r>
          </w:p>
        </w:tc>
        <w:tc>
          <w:tcPr>
            <w:tcW w:w="6026" w:type="dxa"/>
            <w:tcBorders>
              <w:top w:val="single" w:sz="4" w:space="0" w:color="auto"/>
              <w:bottom w:val="single" w:sz="4" w:space="0" w:color="auto"/>
            </w:tcBorders>
          </w:tcPr>
          <w:p w14:paraId="2BF9EA1A" w14:textId="2678EFC5" w:rsidR="00413B91" w:rsidRPr="00D245E9" w:rsidRDefault="00E7265F"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Children had the opportunity to take part in a range of new sports and increased their knowledge of new sports. </w:t>
            </w:r>
          </w:p>
        </w:tc>
      </w:tr>
      <w:tr w:rsidR="00413B91" w14:paraId="6BECC38E" w14:textId="77777777" w:rsidTr="000F16E7">
        <w:trPr>
          <w:jc w:val="center"/>
        </w:trPr>
        <w:tc>
          <w:tcPr>
            <w:tcW w:w="5600" w:type="dxa"/>
            <w:tcBorders>
              <w:top w:val="single" w:sz="4" w:space="0" w:color="auto"/>
              <w:bottom w:val="single" w:sz="4" w:space="0" w:color="auto"/>
            </w:tcBorders>
          </w:tcPr>
          <w:p w14:paraId="3C77ED7F" w14:textId="77777777" w:rsidR="00413B91" w:rsidRPr="00C31498" w:rsidRDefault="00A419EA" w:rsidP="00A419EA">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1498">
              <w:rPr>
                <w:rFonts w:ascii="Arial" w:hAnsi="Arial" w:cs="Arial"/>
                <w:b/>
                <w:bCs/>
              </w:rPr>
              <w:t>Dance Coaching</w:t>
            </w:r>
          </w:p>
          <w:p w14:paraId="2182A2C7" w14:textId="0FC8609C" w:rsidR="00A419EA" w:rsidRPr="00C31498" w:rsidRDefault="00C31498" w:rsidP="00C3149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31498">
              <w:rPr>
                <w:rFonts w:ascii="Arial" w:hAnsi="Arial" w:cs="Arial"/>
              </w:rPr>
              <w:t>Development of staff expertise and knowledge to enable them to deliver high quality dance curriculum lessons.</w:t>
            </w:r>
          </w:p>
        </w:tc>
        <w:tc>
          <w:tcPr>
            <w:tcW w:w="482" w:type="dxa"/>
            <w:tcBorders>
              <w:top w:val="single" w:sz="4" w:space="0" w:color="auto"/>
              <w:bottom w:val="single" w:sz="4" w:space="0" w:color="auto"/>
            </w:tcBorders>
            <w:vAlign w:val="center"/>
          </w:tcPr>
          <w:p w14:paraId="2BAB6EC2" w14:textId="09DB2D55" w:rsidR="00413B91" w:rsidRDefault="00C31498"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6AC4C05F" w14:textId="77777777" w:rsid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1914E9AF" w14:textId="477B62A4" w:rsidR="00413B91" w:rsidRPr="00233AFC" w:rsidRDefault="00C31498"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5255AB13" w14:textId="63840145" w:rsidR="00413B91" w:rsidRDefault="00C31498"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3B90E333" w14:textId="77777777" w:rsidR="00413B91" w:rsidRPr="00233AFC"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4068F990" w14:textId="5BB03368" w:rsidR="00413B91" w:rsidRPr="005541A1" w:rsidRDefault="00C31498" w:rsidP="00413B9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£1,500</w:t>
            </w:r>
          </w:p>
        </w:tc>
        <w:tc>
          <w:tcPr>
            <w:tcW w:w="6026" w:type="dxa"/>
            <w:tcBorders>
              <w:top w:val="single" w:sz="4" w:space="0" w:color="auto"/>
              <w:bottom w:val="single" w:sz="4" w:space="0" w:color="auto"/>
            </w:tcBorders>
          </w:tcPr>
          <w:p w14:paraId="163AE195" w14:textId="74A49BAC" w:rsidR="00413B91" w:rsidRPr="00D245E9" w:rsidRDefault="002D57C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Pupils across the school took part in these dance sessions</w:t>
            </w:r>
            <w:r w:rsidR="00E7265F">
              <w:rPr>
                <w:rFonts w:ascii="Arial" w:hAnsi="Arial" w:cs="Arial"/>
              </w:rPr>
              <w:t xml:space="preserve">. Pupils benefitted from developing their knowledge and skills in putting dance sequences together from different genres of dance. Staff working alongside the coach gained an insight into how to pull together dance sequences for future use. </w:t>
            </w:r>
          </w:p>
        </w:tc>
      </w:tr>
      <w:tr w:rsidR="00413B91" w14:paraId="1B9CD426" w14:textId="77777777" w:rsidTr="00D77FDA">
        <w:trPr>
          <w:jc w:val="center"/>
        </w:trPr>
        <w:tc>
          <w:tcPr>
            <w:tcW w:w="5600" w:type="dxa"/>
            <w:tcBorders>
              <w:top w:val="single" w:sz="4" w:space="0" w:color="auto"/>
            </w:tcBorders>
          </w:tcPr>
          <w:p w14:paraId="328BDB2C" w14:textId="77777777" w:rsidR="00413B91" w:rsidRPr="00876CF5" w:rsidRDefault="00413B91" w:rsidP="00413B91">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482" w:type="dxa"/>
            <w:tcBorders>
              <w:top w:val="single" w:sz="4" w:space="0" w:color="auto"/>
            </w:tcBorders>
            <w:vAlign w:val="center"/>
          </w:tcPr>
          <w:p w14:paraId="3A64041F" w14:textId="77777777" w:rsid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tcBorders>
            <w:vAlign w:val="center"/>
          </w:tcPr>
          <w:p w14:paraId="29FEEAA3" w14:textId="77777777" w:rsid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tcBorders>
            <w:vAlign w:val="center"/>
          </w:tcPr>
          <w:p w14:paraId="337C2CBB" w14:textId="77777777" w:rsidR="00413B91" w:rsidRPr="00233AFC"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tcBorders>
            <w:vAlign w:val="center"/>
          </w:tcPr>
          <w:p w14:paraId="3DCCE0A5" w14:textId="77777777" w:rsidR="00413B91"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tcBorders>
            <w:vAlign w:val="center"/>
          </w:tcPr>
          <w:p w14:paraId="77D2E431" w14:textId="77777777" w:rsidR="00413B91" w:rsidRPr="00233AFC"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tcBorders>
            <w:vAlign w:val="center"/>
          </w:tcPr>
          <w:p w14:paraId="70892C3A" w14:textId="77777777" w:rsidR="00413B91" w:rsidRPr="005541A1" w:rsidRDefault="00413B91" w:rsidP="00413B9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single" w:sz="4" w:space="0" w:color="auto"/>
            </w:tcBorders>
          </w:tcPr>
          <w:p w14:paraId="597293CC" w14:textId="77777777" w:rsidR="00413B91" w:rsidRPr="00D245E9" w:rsidRDefault="00413B91" w:rsidP="00413B91">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bl>
    <w:p w14:paraId="582DDC5A" w14:textId="37052933" w:rsidR="00DF4480" w:rsidRDefault="00DF4480">
      <w:pPr>
        <w:rPr>
          <w:rFonts w:ascii="Arial" w:hAnsi="Arial" w:cs="Arial"/>
        </w:rPr>
      </w:pPr>
    </w:p>
    <w:p w14:paraId="5C0A689C" w14:textId="65D3CAFA" w:rsidR="00844744" w:rsidRDefault="00CC4917">
      <w:pPr>
        <w:rPr>
          <w:rFonts w:ascii="Arial" w:hAnsi="Arial" w:cs="Arial"/>
        </w:rPr>
      </w:pPr>
      <w:r w:rsidRPr="00CC4917">
        <w:rPr>
          <w:rFonts w:ascii="Arial" w:hAnsi="Arial" w:cs="Arial"/>
        </w:rPr>
        <w:t>As a school we are currently evaluating our provision to see if it is suitable for the delivery of high-quality PE, sport and physical activity sessions. When this audit is complete, we will allocate the necessary funds to the plan above. We are also investigating several physical activity and sporting opportunities which when finalised will be added to our plan.</w:t>
      </w:r>
    </w:p>
    <w:p w14:paraId="0EA1C936" w14:textId="27D17A3C" w:rsidR="003915EE" w:rsidRPr="00FA6928" w:rsidRDefault="00A445BE">
      <w:pPr>
        <w:rPr>
          <w:rFonts w:ascii="Arial" w:hAnsi="Arial" w:cs="Arial"/>
          <w:b/>
          <w:bCs/>
          <w:u w:val="single"/>
        </w:rPr>
      </w:pPr>
      <w:r w:rsidRPr="00FA6928">
        <w:rPr>
          <w:rFonts w:ascii="Arial" w:hAnsi="Arial" w:cs="Arial"/>
          <w:b/>
          <w:bCs/>
          <w:u w:val="single"/>
        </w:rPr>
        <w:t xml:space="preserve">Year 6 </w:t>
      </w:r>
      <w:r w:rsidR="00886C93" w:rsidRPr="00FA6928">
        <w:rPr>
          <w:rFonts w:ascii="Arial" w:hAnsi="Arial" w:cs="Arial"/>
          <w:b/>
          <w:bCs/>
          <w:u w:val="single"/>
        </w:rPr>
        <w:t xml:space="preserve">Swimming </w:t>
      </w:r>
      <w:r w:rsidR="007E690A" w:rsidRPr="00FA6928">
        <w:rPr>
          <w:rFonts w:ascii="Arial" w:hAnsi="Arial" w:cs="Arial"/>
          <w:b/>
          <w:bCs/>
          <w:u w:val="single"/>
        </w:rPr>
        <w:t>Data 20</w:t>
      </w:r>
      <w:r w:rsidRPr="00FA6928">
        <w:rPr>
          <w:rFonts w:ascii="Arial" w:hAnsi="Arial" w:cs="Arial"/>
          <w:b/>
          <w:bCs/>
          <w:u w:val="single"/>
        </w:rPr>
        <w:t>2</w:t>
      </w:r>
      <w:r w:rsidR="00FA6928">
        <w:rPr>
          <w:rFonts w:ascii="Arial" w:hAnsi="Arial" w:cs="Arial"/>
          <w:b/>
          <w:bCs/>
          <w:u w:val="single"/>
        </w:rPr>
        <w:t>1</w:t>
      </w:r>
      <w:r w:rsidRPr="00FA6928">
        <w:rPr>
          <w:rFonts w:ascii="Arial" w:hAnsi="Arial" w:cs="Arial"/>
          <w:b/>
          <w:bCs/>
          <w:u w:val="single"/>
        </w:rPr>
        <w:t>-202</w:t>
      </w:r>
      <w:r w:rsidR="00FA6928">
        <w:rPr>
          <w:rFonts w:ascii="Arial" w:hAnsi="Arial" w:cs="Arial"/>
          <w:b/>
          <w:bCs/>
          <w:u w:val="single"/>
        </w:rPr>
        <w:t>2</w:t>
      </w:r>
    </w:p>
    <w:tbl>
      <w:tblPr>
        <w:tblW w:w="15451"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75"/>
        <w:gridCol w:w="1276"/>
      </w:tblGrid>
      <w:tr w:rsidR="007E690A" w14:paraId="78397E03" w14:textId="77777777" w:rsidTr="00FA6928">
        <w:trPr>
          <w:trHeight w:val="1194"/>
        </w:trPr>
        <w:tc>
          <w:tcPr>
            <w:tcW w:w="14175" w:type="dxa"/>
          </w:tcPr>
          <w:p w14:paraId="30598E3C" w14:textId="67B69119" w:rsidR="007E690A" w:rsidRPr="00FA6928" w:rsidRDefault="007E690A" w:rsidP="000000CA">
            <w:pPr>
              <w:pStyle w:val="TableParagraph"/>
              <w:spacing w:before="26" w:line="235" w:lineRule="auto"/>
              <w:rPr>
                <w:b/>
                <w:bCs/>
                <w:sz w:val="24"/>
              </w:rPr>
            </w:pPr>
            <w:r w:rsidRPr="00FA6928">
              <w:rPr>
                <w:b/>
                <w:bCs/>
                <w:color w:val="231F20"/>
                <w:sz w:val="24"/>
              </w:rPr>
              <w:t>What</w:t>
            </w:r>
            <w:r w:rsidRPr="00FA6928">
              <w:rPr>
                <w:b/>
                <w:bCs/>
                <w:color w:val="231F20"/>
                <w:spacing w:val="-8"/>
                <w:sz w:val="24"/>
              </w:rPr>
              <w:t xml:space="preserve"> </w:t>
            </w:r>
            <w:r w:rsidRPr="00FA6928">
              <w:rPr>
                <w:b/>
                <w:bCs/>
                <w:color w:val="231F20"/>
                <w:sz w:val="24"/>
              </w:rPr>
              <w:t>percentage</w:t>
            </w:r>
            <w:r w:rsidRPr="00FA6928">
              <w:rPr>
                <w:b/>
                <w:bCs/>
                <w:color w:val="231F20"/>
                <w:spacing w:val="-8"/>
                <w:sz w:val="24"/>
              </w:rPr>
              <w:t xml:space="preserve"> </w:t>
            </w:r>
            <w:r w:rsidRPr="00FA6928">
              <w:rPr>
                <w:b/>
                <w:bCs/>
                <w:color w:val="231F20"/>
                <w:sz w:val="24"/>
              </w:rPr>
              <w:t>of</w:t>
            </w:r>
            <w:r w:rsidRPr="00FA6928">
              <w:rPr>
                <w:b/>
                <w:bCs/>
                <w:color w:val="231F20"/>
                <w:spacing w:val="-8"/>
                <w:sz w:val="24"/>
              </w:rPr>
              <w:t xml:space="preserve"> </w:t>
            </w:r>
            <w:r w:rsidRPr="00FA6928">
              <w:rPr>
                <w:b/>
                <w:bCs/>
                <w:color w:val="231F20"/>
                <w:sz w:val="24"/>
              </w:rPr>
              <w:t>your</w:t>
            </w:r>
            <w:r w:rsidRPr="00FA6928">
              <w:rPr>
                <w:b/>
                <w:bCs/>
                <w:color w:val="231F20"/>
                <w:spacing w:val="-8"/>
                <w:sz w:val="24"/>
              </w:rPr>
              <w:t xml:space="preserve"> </w:t>
            </w:r>
            <w:r w:rsidRPr="00FA6928">
              <w:rPr>
                <w:b/>
                <w:bCs/>
                <w:color w:val="231F20"/>
                <w:sz w:val="24"/>
              </w:rPr>
              <w:t>current</w:t>
            </w:r>
            <w:r w:rsidRPr="00FA6928">
              <w:rPr>
                <w:b/>
                <w:bCs/>
                <w:color w:val="231F20"/>
                <w:spacing w:val="-8"/>
                <w:sz w:val="24"/>
              </w:rPr>
              <w:t xml:space="preserve"> </w:t>
            </w:r>
            <w:r w:rsidRPr="00FA6928">
              <w:rPr>
                <w:b/>
                <w:bCs/>
                <w:color w:val="231F20"/>
                <w:sz w:val="24"/>
              </w:rPr>
              <w:t>Year</w:t>
            </w:r>
            <w:r w:rsidRPr="00FA6928">
              <w:rPr>
                <w:b/>
                <w:bCs/>
                <w:color w:val="231F20"/>
                <w:spacing w:val="-8"/>
                <w:sz w:val="24"/>
              </w:rPr>
              <w:t xml:space="preserve"> </w:t>
            </w:r>
            <w:r w:rsidRPr="00FA6928">
              <w:rPr>
                <w:b/>
                <w:bCs/>
                <w:color w:val="231F20"/>
                <w:sz w:val="24"/>
              </w:rPr>
              <w:t>6</w:t>
            </w:r>
            <w:r w:rsidRPr="00FA6928">
              <w:rPr>
                <w:b/>
                <w:bCs/>
                <w:color w:val="231F20"/>
                <w:spacing w:val="-7"/>
                <w:sz w:val="24"/>
              </w:rPr>
              <w:t xml:space="preserve"> </w:t>
            </w:r>
            <w:r w:rsidRPr="00FA6928">
              <w:rPr>
                <w:b/>
                <w:bCs/>
                <w:color w:val="231F20"/>
                <w:sz w:val="24"/>
              </w:rPr>
              <w:t>cohort</w:t>
            </w:r>
            <w:r w:rsidRPr="00FA6928">
              <w:rPr>
                <w:b/>
                <w:bCs/>
                <w:color w:val="231F20"/>
                <w:spacing w:val="-9"/>
                <w:sz w:val="24"/>
              </w:rPr>
              <w:t xml:space="preserve"> </w:t>
            </w:r>
            <w:r w:rsidRPr="00FA6928">
              <w:rPr>
                <w:b/>
                <w:bCs/>
                <w:color w:val="231F20"/>
                <w:sz w:val="24"/>
              </w:rPr>
              <w:t>swim</w:t>
            </w:r>
            <w:r w:rsidRPr="00FA6928">
              <w:rPr>
                <w:b/>
                <w:bCs/>
                <w:color w:val="231F20"/>
                <w:spacing w:val="-7"/>
                <w:sz w:val="24"/>
              </w:rPr>
              <w:t xml:space="preserve"> </w:t>
            </w:r>
            <w:r w:rsidRPr="00FA6928">
              <w:rPr>
                <w:b/>
                <w:bCs/>
                <w:color w:val="231F20"/>
                <w:sz w:val="24"/>
              </w:rPr>
              <w:t>competently,</w:t>
            </w:r>
            <w:r w:rsidRPr="00FA6928">
              <w:rPr>
                <w:b/>
                <w:bCs/>
                <w:color w:val="231F20"/>
                <w:spacing w:val="-8"/>
                <w:sz w:val="24"/>
              </w:rPr>
              <w:t xml:space="preserve"> </w:t>
            </w:r>
            <w:r w:rsidRPr="00FA6928">
              <w:rPr>
                <w:b/>
                <w:bCs/>
                <w:color w:val="231F20"/>
                <w:sz w:val="24"/>
              </w:rPr>
              <w:t>confidently</w:t>
            </w:r>
            <w:r w:rsidRPr="00FA6928">
              <w:rPr>
                <w:b/>
                <w:bCs/>
                <w:color w:val="231F20"/>
                <w:spacing w:val="-7"/>
                <w:sz w:val="24"/>
              </w:rPr>
              <w:t xml:space="preserve"> </w:t>
            </w:r>
            <w:r w:rsidRPr="00FA6928">
              <w:rPr>
                <w:b/>
                <w:bCs/>
                <w:color w:val="231F20"/>
                <w:sz w:val="24"/>
              </w:rPr>
              <w:t>and</w:t>
            </w:r>
            <w:r w:rsidRPr="00FA6928">
              <w:rPr>
                <w:b/>
                <w:bCs/>
                <w:color w:val="231F20"/>
                <w:spacing w:val="-9"/>
                <w:sz w:val="24"/>
              </w:rPr>
              <w:t xml:space="preserve"> </w:t>
            </w:r>
            <w:r w:rsidRPr="00FA6928">
              <w:rPr>
                <w:b/>
                <w:bCs/>
                <w:color w:val="231F20"/>
                <w:sz w:val="24"/>
              </w:rPr>
              <w:t>proficiently</w:t>
            </w:r>
            <w:r w:rsidRPr="00FA6928">
              <w:rPr>
                <w:b/>
                <w:bCs/>
                <w:color w:val="231F20"/>
                <w:spacing w:val="-7"/>
                <w:sz w:val="24"/>
              </w:rPr>
              <w:t xml:space="preserve"> </w:t>
            </w:r>
            <w:r w:rsidRPr="00FA6928">
              <w:rPr>
                <w:b/>
                <w:bCs/>
                <w:color w:val="231F20"/>
                <w:sz w:val="24"/>
              </w:rPr>
              <w:t>over</w:t>
            </w:r>
            <w:r w:rsidRPr="00FA6928">
              <w:rPr>
                <w:b/>
                <w:bCs/>
                <w:color w:val="231F20"/>
                <w:spacing w:val="-8"/>
                <w:sz w:val="24"/>
              </w:rPr>
              <w:t xml:space="preserve"> </w:t>
            </w:r>
            <w:r w:rsidRPr="00FA6928">
              <w:rPr>
                <w:b/>
                <w:bCs/>
                <w:color w:val="231F20"/>
                <w:sz w:val="24"/>
              </w:rPr>
              <w:t>a</w:t>
            </w:r>
            <w:r w:rsidRPr="00FA6928">
              <w:rPr>
                <w:b/>
                <w:bCs/>
                <w:color w:val="231F20"/>
                <w:spacing w:val="-8"/>
                <w:sz w:val="24"/>
              </w:rPr>
              <w:t xml:space="preserve"> </w:t>
            </w:r>
            <w:r w:rsidRPr="00FA6928">
              <w:rPr>
                <w:b/>
                <w:bCs/>
                <w:color w:val="231F20"/>
                <w:sz w:val="24"/>
              </w:rPr>
              <w:t>distance</w:t>
            </w:r>
            <w:r w:rsidRPr="00FA6928">
              <w:rPr>
                <w:b/>
                <w:bCs/>
                <w:color w:val="231F20"/>
                <w:spacing w:val="-9"/>
                <w:sz w:val="24"/>
              </w:rPr>
              <w:t xml:space="preserve"> </w:t>
            </w:r>
            <w:r w:rsidRPr="00FA6928">
              <w:rPr>
                <w:b/>
                <w:bCs/>
                <w:color w:val="231F20"/>
                <w:sz w:val="24"/>
              </w:rPr>
              <w:t>of</w:t>
            </w:r>
            <w:r w:rsidRPr="00FA6928">
              <w:rPr>
                <w:b/>
                <w:bCs/>
                <w:color w:val="231F20"/>
                <w:spacing w:val="-8"/>
                <w:sz w:val="24"/>
              </w:rPr>
              <w:t xml:space="preserve"> </w:t>
            </w:r>
            <w:proofErr w:type="gramStart"/>
            <w:r w:rsidRPr="00FA6928">
              <w:rPr>
                <w:b/>
                <w:bCs/>
                <w:color w:val="231F20"/>
                <w:sz w:val="24"/>
              </w:rPr>
              <w:t>at</w:t>
            </w:r>
            <w:r w:rsidR="006528B7">
              <w:rPr>
                <w:b/>
                <w:bCs/>
                <w:color w:val="231F20"/>
                <w:sz w:val="24"/>
              </w:rPr>
              <w:t xml:space="preserve"> </w:t>
            </w:r>
            <w:r w:rsidRPr="00FA6928">
              <w:rPr>
                <w:b/>
                <w:bCs/>
                <w:color w:val="231F20"/>
                <w:spacing w:val="-51"/>
                <w:sz w:val="24"/>
              </w:rPr>
              <w:t xml:space="preserve"> </w:t>
            </w:r>
            <w:r w:rsidRPr="00FA6928">
              <w:rPr>
                <w:b/>
                <w:bCs/>
                <w:color w:val="231F20"/>
                <w:sz w:val="24"/>
              </w:rPr>
              <w:t>least</w:t>
            </w:r>
            <w:proofErr w:type="gramEnd"/>
            <w:r w:rsidRPr="00FA6928">
              <w:rPr>
                <w:b/>
                <w:bCs/>
                <w:color w:val="231F20"/>
                <w:spacing w:val="-1"/>
                <w:sz w:val="24"/>
              </w:rPr>
              <w:t xml:space="preserve"> </w:t>
            </w:r>
            <w:r w:rsidRPr="00FA6928">
              <w:rPr>
                <w:b/>
                <w:bCs/>
                <w:color w:val="231F20"/>
                <w:sz w:val="24"/>
              </w:rPr>
              <w:t>25 metres?</w:t>
            </w:r>
          </w:p>
          <w:p w14:paraId="76B27008" w14:textId="77777777" w:rsidR="007E690A" w:rsidRDefault="007E690A" w:rsidP="000000CA">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3680D3C0" w14:textId="77777777" w:rsidR="007E690A" w:rsidRDefault="007E690A" w:rsidP="000000CA">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276" w:type="dxa"/>
          </w:tcPr>
          <w:p w14:paraId="07483582" w14:textId="77777777" w:rsidR="007E690A" w:rsidRPr="00FA6928" w:rsidRDefault="007E690A" w:rsidP="000000CA">
            <w:pPr>
              <w:pStyle w:val="TableParagraph"/>
              <w:spacing w:before="130"/>
              <w:ind w:left="46"/>
              <w:rPr>
                <w:b/>
                <w:bCs/>
                <w:sz w:val="24"/>
              </w:rPr>
            </w:pPr>
            <w:r w:rsidRPr="00FA6928">
              <w:rPr>
                <w:b/>
                <w:bCs/>
                <w:sz w:val="24"/>
              </w:rPr>
              <w:t>%</w:t>
            </w:r>
          </w:p>
        </w:tc>
      </w:tr>
      <w:tr w:rsidR="007E690A" w14:paraId="73F10604" w14:textId="77777777" w:rsidTr="00FA6928">
        <w:trPr>
          <w:trHeight w:val="674"/>
        </w:trPr>
        <w:tc>
          <w:tcPr>
            <w:tcW w:w="14175" w:type="dxa"/>
          </w:tcPr>
          <w:p w14:paraId="50A4255C" w14:textId="51902DD7" w:rsidR="007E690A" w:rsidRPr="00FA6928" w:rsidRDefault="007E690A" w:rsidP="000000CA">
            <w:pPr>
              <w:pStyle w:val="TableParagraph"/>
              <w:spacing w:before="26" w:line="235" w:lineRule="auto"/>
              <w:rPr>
                <w:b/>
                <w:bCs/>
                <w:sz w:val="24"/>
              </w:rPr>
            </w:pPr>
            <w:r w:rsidRPr="00FA6928">
              <w:rPr>
                <w:b/>
                <w:bCs/>
                <w:color w:val="231F20"/>
                <w:sz w:val="24"/>
              </w:rPr>
              <w:t>What</w:t>
            </w:r>
            <w:r w:rsidRPr="00FA6928">
              <w:rPr>
                <w:b/>
                <w:bCs/>
                <w:color w:val="231F20"/>
                <w:spacing w:val="-9"/>
                <w:sz w:val="24"/>
              </w:rPr>
              <w:t xml:space="preserve"> </w:t>
            </w:r>
            <w:r w:rsidRPr="00FA6928">
              <w:rPr>
                <w:b/>
                <w:bCs/>
                <w:color w:val="231F20"/>
                <w:sz w:val="24"/>
              </w:rPr>
              <w:t>percentage</w:t>
            </w:r>
            <w:r w:rsidRPr="00FA6928">
              <w:rPr>
                <w:b/>
                <w:bCs/>
                <w:color w:val="231F20"/>
                <w:spacing w:val="-8"/>
                <w:sz w:val="24"/>
              </w:rPr>
              <w:t xml:space="preserve"> </w:t>
            </w:r>
            <w:r w:rsidRPr="00FA6928">
              <w:rPr>
                <w:b/>
                <w:bCs/>
                <w:color w:val="231F20"/>
                <w:sz w:val="24"/>
              </w:rPr>
              <w:t>of</w:t>
            </w:r>
            <w:r w:rsidRPr="00FA6928">
              <w:rPr>
                <w:b/>
                <w:bCs/>
                <w:color w:val="231F20"/>
                <w:spacing w:val="-9"/>
                <w:sz w:val="24"/>
              </w:rPr>
              <w:t xml:space="preserve"> </w:t>
            </w:r>
            <w:r w:rsidRPr="00FA6928">
              <w:rPr>
                <w:b/>
                <w:bCs/>
                <w:color w:val="231F20"/>
                <w:sz w:val="24"/>
              </w:rPr>
              <w:t>your</w:t>
            </w:r>
            <w:r w:rsidRPr="00FA6928">
              <w:rPr>
                <w:b/>
                <w:bCs/>
                <w:color w:val="231F20"/>
                <w:spacing w:val="-10"/>
                <w:sz w:val="24"/>
              </w:rPr>
              <w:t xml:space="preserve"> </w:t>
            </w:r>
            <w:r w:rsidRPr="00FA6928">
              <w:rPr>
                <w:b/>
                <w:bCs/>
                <w:color w:val="231F20"/>
                <w:sz w:val="24"/>
              </w:rPr>
              <w:t>current</w:t>
            </w:r>
            <w:r w:rsidRPr="00FA6928">
              <w:rPr>
                <w:b/>
                <w:bCs/>
                <w:color w:val="231F20"/>
                <w:spacing w:val="-8"/>
                <w:sz w:val="24"/>
              </w:rPr>
              <w:t xml:space="preserve"> </w:t>
            </w:r>
            <w:r w:rsidRPr="00FA6928">
              <w:rPr>
                <w:b/>
                <w:bCs/>
                <w:color w:val="231F20"/>
                <w:sz w:val="24"/>
              </w:rPr>
              <w:t>Year</w:t>
            </w:r>
            <w:r w:rsidRPr="00FA6928">
              <w:rPr>
                <w:b/>
                <w:bCs/>
                <w:color w:val="231F20"/>
                <w:spacing w:val="-8"/>
                <w:sz w:val="24"/>
              </w:rPr>
              <w:t xml:space="preserve"> </w:t>
            </w:r>
            <w:r w:rsidRPr="00FA6928">
              <w:rPr>
                <w:b/>
                <w:bCs/>
                <w:color w:val="231F20"/>
                <w:sz w:val="24"/>
              </w:rPr>
              <w:t>6</w:t>
            </w:r>
            <w:r w:rsidRPr="00FA6928">
              <w:rPr>
                <w:b/>
                <w:bCs/>
                <w:color w:val="231F20"/>
                <w:spacing w:val="-9"/>
                <w:sz w:val="24"/>
              </w:rPr>
              <w:t xml:space="preserve"> </w:t>
            </w:r>
            <w:r w:rsidRPr="00FA6928">
              <w:rPr>
                <w:b/>
                <w:bCs/>
                <w:color w:val="231F20"/>
                <w:sz w:val="24"/>
              </w:rPr>
              <w:t>cohort</w:t>
            </w:r>
            <w:r w:rsidRPr="00FA6928">
              <w:rPr>
                <w:b/>
                <w:bCs/>
                <w:color w:val="231F20"/>
                <w:spacing w:val="-9"/>
                <w:sz w:val="24"/>
              </w:rPr>
              <w:t xml:space="preserve"> </w:t>
            </w:r>
            <w:r w:rsidRPr="00FA6928">
              <w:rPr>
                <w:b/>
                <w:bCs/>
                <w:color w:val="231F20"/>
                <w:sz w:val="24"/>
              </w:rPr>
              <w:t>use</w:t>
            </w:r>
            <w:r w:rsidRPr="00FA6928">
              <w:rPr>
                <w:b/>
                <w:bCs/>
                <w:color w:val="231F20"/>
                <w:spacing w:val="-9"/>
                <w:sz w:val="24"/>
              </w:rPr>
              <w:t xml:space="preserve"> </w:t>
            </w:r>
            <w:r w:rsidRPr="00FA6928">
              <w:rPr>
                <w:b/>
                <w:bCs/>
                <w:color w:val="231F20"/>
                <w:sz w:val="24"/>
              </w:rPr>
              <w:t>a</w:t>
            </w:r>
            <w:r w:rsidRPr="00FA6928">
              <w:rPr>
                <w:b/>
                <w:bCs/>
                <w:color w:val="231F20"/>
                <w:spacing w:val="-9"/>
                <w:sz w:val="24"/>
              </w:rPr>
              <w:t xml:space="preserve"> </w:t>
            </w:r>
            <w:r w:rsidRPr="00FA6928">
              <w:rPr>
                <w:b/>
                <w:bCs/>
                <w:color w:val="231F20"/>
                <w:sz w:val="24"/>
              </w:rPr>
              <w:t>range</w:t>
            </w:r>
            <w:r w:rsidRPr="00FA6928">
              <w:rPr>
                <w:b/>
                <w:bCs/>
                <w:color w:val="231F20"/>
                <w:spacing w:val="-9"/>
                <w:sz w:val="24"/>
              </w:rPr>
              <w:t xml:space="preserve"> </w:t>
            </w:r>
            <w:r w:rsidRPr="00FA6928">
              <w:rPr>
                <w:b/>
                <w:bCs/>
                <w:color w:val="231F20"/>
                <w:sz w:val="24"/>
              </w:rPr>
              <w:t>of</w:t>
            </w:r>
            <w:r w:rsidRPr="00FA6928">
              <w:rPr>
                <w:b/>
                <w:bCs/>
                <w:color w:val="231F20"/>
                <w:spacing w:val="-9"/>
                <w:sz w:val="24"/>
              </w:rPr>
              <w:t xml:space="preserve"> </w:t>
            </w:r>
            <w:r w:rsidRPr="00FA6928">
              <w:rPr>
                <w:b/>
                <w:bCs/>
                <w:color w:val="231F20"/>
                <w:sz w:val="24"/>
              </w:rPr>
              <w:t>strokes</w:t>
            </w:r>
            <w:r w:rsidRPr="00FA6928">
              <w:rPr>
                <w:b/>
                <w:bCs/>
                <w:color w:val="231F20"/>
                <w:spacing w:val="-8"/>
                <w:sz w:val="24"/>
              </w:rPr>
              <w:t xml:space="preserve"> </w:t>
            </w:r>
            <w:r w:rsidRPr="00FA6928">
              <w:rPr>
                <w:b/>
                <w:bCs/>
                <w:color w:val="231F20"/>
                <w:sz w:val="24"/>
              </w:rPr>
              <w:t>effectively</w:t>
            </w:r>
            <w:r w:rsidRPr="00FA6928">
              <w:rPr>
                <w:b/>
                <w:bCs/>
                <w:color w:val="231F20"/>
                <w:spacing w:val="-9"/>
                <w:sz w:val="24"/>
              </w:rPr>
              <w:t xml:space="preserve"> </w:t>
            </w:r>
            <w:r w:rsidRPr="00FA6928">
              <w:rPr>
                <w:b/>
                <w:bCs/>
                <w:color w:val="231F20"/>
                <w:sz w:val="24"/>
              </w:rPr>
              <w:t>[for</w:t>
            </w:r>
            <w:r w:rsidRPr="00FA6928">
              <w:rPr>
                <w:b/>
                <w:bCs/>
                <w:color w:val="231F20"/>
                <w:spacing w:val="-9"/>
                <w:sz w:val="24"/>
              </w:rPr>
              <w:t xml:space="preserve"> </w:t>
            </w:r>
            <w:r w:rsidRPr="00FA6928">
              <w:rPr>
                <w:b/>
                <w:bCs/>
                <w:color w:val="231F20"/>
                <w:sz w:val="24"/>
              </w:rPr>
              <w:t>example,</w:t>
            </w:r>
            <w:r w:rsidRPr="00FA6928">
              <w:rPr>
                <w:b/>
                <w:bCs/>
                <w:color w:val="231F20"/>
                <w:spacing w:val="-9"/>
                <w:sz w:val="24"/>
              </w:rPr>
              <w:t xml:space="preserve"> </w:t>
            </w:r>
            <w:r w:rsidRPr="00FA6928">
              <w:rPr>
                <w:b/>
                <w:bCs/>
                <w:color w:val="231F20"/>
                <w:sz w:val="24"/>
              </w:rPr>
              <w:t>front</w:t>
            </w:r>
            <w:r w:rsidRPr="00FA6928">
              <w:rPr>
                <w:b/>
                <w:bCs/>
                <w:color w:val="231F20"/>
                <w:spacing w:val="-9"/>
                <w:sz w:val="24"/>
              </w:rPr>
              <w:t xml:space="preserve"> </w:t>
            </w:r>
            <w:r w:rsidRPr="00FA6928">
              <w:rPr>
                <w:b/>
                <w:bCs/>
                <w:color w:val="231F20"/>
                <w:sz w:val="24"/>
              </w:rPr>
              <w:t>crawl,</w:t>
            </w:r>
            <w:r w:rsidRPr="00FA6928">
              <w:rPr>
                <w:b/>
                <w:bCs/>
                <w:color w:val="231F20"/>
                <w:spacing w:val="-8"/>
                <w:sz w:val="24"/>
              </w:rPr>
              <w:t xml:space="preserve"> </w:t>
            </w:r>
            <w:proofErr w:type="gramStart"/>
            <w:r w:rsidRPr="00FA6928">
              <w:rPr>
                <w:b/>
                <w:bCs/>
                <w:color w:val="231F20"/>
                <w:sz w:val="24"/>
              </w:rPr>
              <w:t>backstroke</w:t>
            </w:r>
            <w:r w:rsidR="006528B7">
              <w:rPr>
                <w:b/>
                <w:bCs/>
                <w:color w:val="231F20"/>
                <w:sz w:val="24"/>
              </w:rPr>
              <w:t xml:space="preserve"> </w:t>
            </w:r>
            <w:r w:rsidRPr="00FA6928">
              <w:rPr>
                <w:b/>
                <w:bCs/>
                <w:color w:val="231F20"/>
                <w:spacing w:val="-51"/>
                <w:sz w:val="24"/>
              </w:rPr>
              <w:t xml:space="preserve"> </w:t>
            </w:r>
            <w:r w:rsidRPr="00FA6928">
              <w:rPr>
                <w:b/>
                <w:bCs/>
                <w:color w:val="231F20"/>
                <w:sz w:val="24"/>
              </w:rPr>
              <w:t>and</w:t>
            </w:r>
            <w:proofErr w:type="gramEnd"/>
            <w:r w:rsidRPr="00FA6928">
              <w:rPr>
                <w:b/>
                <w:bCs/>
                <w:color w:val="231F20"/>
                <w:spacing w:val="-2"/>
                <w:sz w:val="24"/>
              </w:rPr>
              <w:t xml:space="preserve"> </w:t>
            </w:r>
            <w:r w:rsidRPr="00FA6928">
              <w:rPr>
                <w:b/>
                <w:bCs/>
                <w:color w:val="231F20"/>
                <w:sz w:val="24"/>
              </w:rPr>
              <w:t>breaststroke?</w:t>
            </w:r>
          </w:p>
          <w:p w14:paraId="443A2665" w14:textId="77777777" w:rsidR="007E690A" w:rsidRDefault="007E690A" w:rsidP="000000CA">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276" w:type="dxa"/>
          </w:tcPr>
          <w:p w14:paraId="05DFC0B8" w14:textId="77777777" w:rsidR="007E690A" w:rsidRPr="00FA6928" w:rsidRDefault="007E690A" w:rsidP="000000CA">
            <w:pPr>
              <w:pStyle w:val="TableParagraph"/>
              <w:spacing w:before="131"/>
              <w:ind w:left="42"/>
              <w:rPr>
                <w:b/>
                <w:bCs/>
                <w:sz w:val="24"/>
              </w:rPr>
            </w:pPr>
            <w:r w:rsidRPr="00FA6928">
              <w:rPr>
                <w:b/>
                <w:bCs/>
                <w:sz w:val="24"/>
              </w:rPr>
              <w:t>%</w:t>
            </w:r>
          </w:p>
        </w:tc>
      </w:tr>
      <w:tr w:rsidR="007E690A" w14:paraId="673CEA22" w14:textId="77777777" w:rsidTr="00FA6928">
        <w:trPr>
          <w:trHeight w:val="368"/>
        </w:trPr>
        <w:tc>
          <w:tcPr>
            <w:tcW w:w="14175" w:type="dxa"/>
          </w:tcPr>
          <w:p w14:paraId="0080C9FB" w14:textId="77777777" w:rsidR="007E690A" w:rsidRDefault="007E690A" w:rsidP="000000CA">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1276" w:type="dxa"/>
          </w:tcPr>
          <w:p w14:paraId="67D165D7" w14:textId="77777777" w:rsidR="007E690A" w:rsidRPr="00FA6928" w:rsidRDefault="007E690A" w:rsidP="000000CA">
            <w:pPr>
              <w:pStyle w:val="TableParagraph"/>
              <w:spacing w:before="41"/>
              <w:ind w:left="36"/>
              <w:rPr>
                <w:b/>
                <w:bCs/>
                <w:sz w:val="23"/>
              </w:rPr>
            </w:pPr>
            <w:r w:rsidRPr="00FA6928">
              <w:rPr>
                <w:b/>
                <w:bCs/>
                <w:w w:val="99"/>
                <w:sz w:val="23"/>
              </w:rPr>
              <w:t>%</w:t>
            </w:r>
          </w:p>
        </w:tc>
      </w:tr>
      <w:tr w:rsidR="007E690A" w14:paraId="7D1D3DA4" w14:textId="77777777" w:rsidTr="00FA6928">
        <w:trPr>
          <w:trHeight w:val="689"/>
        </w:trPr>
        <w:tc>
          <w:tcPr>
            <w:tcW w:w="14175" w:type="dxa"/>
          </w:tcPr>
          <w:p w14:paraId="26EEF76A" w14:textId="068CEEEC" w:rsidR="007E690A" w:rsidRDefault="007E690A" w:rsidP="000000CA">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sidR="00CC4917">
              <w:rPr>
                <w:color w:val="231F20"/>
                <w:sz w:val="24"/>
              </w:rPr>
              <w:t>swimming,</w:t>
            </w:r>
            <w:r>
              <w:rPr>
                <w:color w:val="231F20"/>
                <w:spacing w:val="-3"/>
                <w:sz w:val="24"/>
              </w:rPr>
              <w:t xml:space="preserve"> </w:t>
            </w:r>
            <w:r>
              <w:rPr>
                <w:color w:val="231F20"/>
                <w:sz w:val="24"/>
              </w:rPr>
              <w:t>but</w:t>
            </w:r>
            <w:r>
              <w:rPr>
                <w:color w:val="231F20"/>
                <w:spacing w:val="-3"/>
                <w:sz w:val="24"/>
              </w:rPr>
              <w:t xml:space="preserve"> </w:t>
            </w:r>
            <w:proofErr w:type="gramStart"/>
            <w:r>
              <w:rPr>
                <w:color w:val="231F20"/>
                <w:sz w:val="24"/>
              </w:rPr>
              <w:t>this</w:t>
            </w:r>
            <w:r w:rsidR="006528B7">
              <w:rPr>
                <w:color w:val="231F20"/>
                <w:sz w:val="24"/>
              </w:rPr>
              <w:t xml:space="preserve"> </w:t>
            </w:r>
            <w:r>
              <w:rPr>
                <w:color w:val="231F20"/>
                <w:spacing w:val="-52"/>
                <w:sz w:val="24"/>
              </w:rPr>
              <w:t xml:space="preserve"> </w:t>
            </w:r>
            <w:r>
              <w:rPr>
                <w:color w:val="231F20"/>
                <w:sz w:val="24"/>
              </w:rPr>
              <w:t>must</w:t>
            </w:r>
            <w:proofErr w:type="gramEnd"/>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1276" w:type="dxa"/>
          </w:tcPr>
          <w:p w14:paraId="389667EA" w14:textId="77777777" w:rsidR="007E690A" w:rsidRPr="00FA6928" w:rsidRDefault="007E690A" w:rsidP="000000CA">
            <w:pPr>
              <w:pStyle w:val="TableParagraph"/>
              <w:spacing w:before="127"/>
              <w:ind w:left="43"/>
              <w:rPr>
                <w:b/>
                <w:bCs/>
                <w:sz w:val="24"/>
              </w:rPr>
            </w:pPr>
            <w:r w:rsidRPr="00FA6928">
              <w:rPr>
                <w:b/>
                <w:bCs/>
                <w:sz w:val="24"/>
              </w:rPr>
              <w:t>Yes/No</w:t>
            </w:r>
          </w:p>
        </w:tc>
      </w:tr>
    </w:tbl>
    <w:p w14:paraId="7A19A7F7" w14:textId="31E21276" w:rsidR="00D97384" w:rsidRPr="00D97384" w:rsidRDefault="00D97384">
      <w:pPr>
        <w:rPr>
          <w:rFonts w:ascii="Arial" w:hAnsi="Arial" w:cs="Arial"/>
          <w:b/>
          <w:bCs/>
        </w:rPr>
      </w:pPr>
    </w:p>
    <w:p w14:paraId="17768BE9" w14:textId="6F3E6405" w:rsidR="00290924" w:rsidRDefault="00290924">
      <w:pPr>
        <w:rPr>
          <w:rFonts w:ascii="Arial" w:hAnsi="Arial" w:cs="Arial"/>
        </w:rPr>
      </w:pPr>
    </w:p>
    <w:p w14:paraId="6D04DF6F" w14:textId="584311F2" w:rsidR="0039600A" w:rsidRPr="00C8754F" w:rsidRDefault="0039600A" w:rsidP="00FD1193">
      <w:pPr>
        <w:rPr>
          <w:rFonts w:ascii="Arial" w:hAnsi="Arial" w:cs="Arial"/>
        </w:rPr>
      </w:pPr>
    </w:p>
    <w:sectPr w:rsidR="0039600A" w:rsidRPr="00C8754F" w:rsidSect="00C875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271"/>
    <w:multiLevelType w:val="hybridMultilevel"/>
    <w:tmpl w:val="D8BC5776"/>
    <w:lvl w:ilvl="0" w:tplc="8B2C98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B20AFF"/>
    <w:multiLevelType w:val="hybridMultilevel"/>
    <w:tmpl w:val="F0FA3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FD6091"/>
    <w:multiLevelType w:val="hybridMultilevel"/>
    <w:tmpl w:val="B2A61B3C"/>
    <w:lvl w:ilvl="0" w:tplc="2E68A6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A76201"/>
    <w:multiLevelType w:val="hybridMultilevel"/>
    <w:tmpl w:val="08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D6DD2"/>
    <w:multiLevelType w:val="hybridMultilevel"/>
    <w:tmpl w:val="C3D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0ED1"/>
    <w:multiLevelType w:val="hybridMultilevel"/>
    <w:tmpl w:val="2162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E43F1"/>
    <w:multiLevelType w:val="hybridMultilevel"/>
    <w:tmpl w:val="5FD4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B5C3E"/>
    <w:multiLevelType w:val="hybridMultilevel"/>
    <w:tmpl w:val="9CA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25C0E"/>
    <w:multiLevelType w:val="hybridMultilevel"/>
    <w:tmpl w:val="7EA8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24BFE"/>
    <w:multiLevelType w:val="hybridMultilevel"/>
    <w:tmpl w:val="88269626"/>
    <w:lvl w:ilvl="0" w:tplc="AA2E2CC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13FF3"/>
    <w:multiLevelType w:val="hybridMultilevel"/>
    <w:tmpl w:val="C51E9986"/>
    <w:lvl w:ilvl="0" w:tplc="113807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825229"/>
    <w:multiLevelType w:val="hybridMultilevel"/>
    <w:tmpl w:val="3D88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D25FD"/>
    <w:multiLevelType w:val="hybridMultilevel"/>
    <w:tmpl w:val="5D9E11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0F86743"/>
    <w:multiLevelType w:val="hybridMultilevel"/>
    <w:tmpl w:val="50F8AC16"/>
    <w:lvl w:ilvl="0" w:tplc="75AE09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C3D53"/>
    <w:multiLevelType w:val="hybridMultilevel"/>
    <w:tmpl w:val="77D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15CE0"/>
    <w:multiLevelType w:val="hybridMultilevel"/>
    <w:tmpl w:val="9EA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356FE"/>
    <w:multiLevelType w:val="hybridMultilevel"/>
    <w:tmpl w:val="40F0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51574"/>
    <w:multiLevelType w:val="hybridMultilevel"/>
    <w:tmpl w:val="936A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C0703"/>
    <w:multiLevelType w:val="hybridMultilevel"/>
    <w:tmpl w:val="492A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307CE"/>
    <w:multiLevelType w:val="hybridMultilevel"/>
    <w:tmpl w:val="1B8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12"/>
  </w:num>
  <w:num w:numId="5">
    <w:abstractNumId w:val="3"/>
  </w:num>
  <w:num w:numId="6">
    <w:abstractNumId w:val="15"/>
  </w:num>
  <w:num w:numId="7">
    <w:abstractNumId w:val="19"/>
  </w:num>
  <w:num w:numId="8">
    <w:abstractNumId w:val="11"/>
  </w:num>
  <w:num w:numId="9">
    <w:abstractNumId w:val="14"/>
  </w:num>
  <w:num w:numId="10">
    <w:abstractNumId w:val="13"/>
  </w:num>
  <w:num w:numId="11">
    <w:abstractNumId w:val="9"/>
  </w:num>
  <w:num w:numId="12">
    <w:abstractNumId w:val="10"/>
  </w:num>
  <w:num w:numId="13">
    <w:abstractNumId w:val="0"/>
  </w:num>
  <w:num w:numId="14">
    <w:abstractNumId w:val="1"/>
  </w:num>
  <w:num w:numId="15">
    <w:abstractNumId w:val="8"/>
  </w:num>
  <w:num w:numId="16">
    <w:abstractNumId w:val="2"/>
  </w:num>
  <w:num w:numId="17">
    <w:abstractNumId w:val="2"/>
  </w:num>
  <w:num w:numId="18">
    <w:abstractNumId w:val="17"/>
  </w:num>
  <w:num w:numId="19">
    <w:abstractNumId w:val="18"/>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4F"/>
    <w:rsid w:val="0001397C"/>
    <w:rsid w:val="00025EB9"/>
    <w:rsid w:val="000542ED"/>
    <w:rsid w:val="00062A73"/>
    <w:rsid w:val="000646F6"/>
    <w:rsid w:val="000E692F"/>
    <w:rsid w:val="000F16E7"/>
    <w:rsid w:val="000F5544"/>
    <w:rsid w:val="000F5588"/>
    <w:rsid w:val="00124914"/>
    <w:rsid w:val="0013317A"/>
    <w:rsid w:val="001412AB"/>
    <w:rsid w:val="00163F4F"/>
    <w:rsid w:val="00185624"/>
    <w:rsid w:val="00192495"/>
    <w:rsid w:val="001A69BA"/>
    <w:rsid w:val="001E725F"/>
    <w:rsid w:val="00233AFC"/>
    <w:rsid w:val="0024302F"/>
    <w:rsid w:val="00290924"/>
    <w:rsid w:val="00294484"/>
    <w:rsid w:val="00294D10"/>
    <w:rsid w:val="002A3976"/>
    <w:rsid w:val="002D57C1"/>
    <w:rsid w:val="002E190E"/>
    <w:rsid w:val="003112A6"/>
    <w:rsid w:val="003249EE"/>
    <w:rsid w:val="0033545B"/>
    <w:rsid w:val="003827AC"/>
    <w:rsid w:val="00384CBD"/>
    <w:rsid w:val="003910FA"/>
    <w:rsid w:val="003915EE"/>
    <w:rsid w:val="003950D9"/>
    <w:rsid w:val="0039600A"/>
    <w:rsid w:val="003B049C"/>
    <w:rsid w:val="003C3781"/>
    <w:rsid w:val="003C6617"/>
    <w:rsid w:val="003C79B9"/>
    <w:rsid w:val="00411F1C"/>
    <w:rsid w:val="00413B91"/>
    <w:rsid w:val="00491268"/>
    <w:rsid w:val="004B4ABC"/>
    <w:rsid w:val="004C6935"/>
    <w:rsid w:val="004D1CAF"/>
    <w:rsid w:val="004D4023"/>
    <w:rsid w:val="004E55F6"/>
    <w:rsid w:val="00503257"/>
    <w:rsid w:val="005255F5"/>
    <w:rsid w:val="005541A1"/>
    <w:rsid w:val="00557012"/>
    <w:rsid w:val="0056360E"/>
    <w:rsid w:val="005821E6"/>
    <w:rsid w:val="005F41C8"/>
    <w:rsid w:val="00603873"/>
    <w:rsid w:val="006119BA"/>
    <w:rsid w:val="006133F6"/>
    <w:rsid w:val="00617A2D"/>
    <w:rsid w:val="006528B7"/>
    <w:rsid w:val="00662953"/>
    <w:rsid w:val="006A06B0"/>
    <w:rsid w:val="006E55DC"/>
    <w:rsid w:val="00704488"/>
    <w:rsid w:val="00722710"/>
    <w:rsid w:val="00741B80"/>
    <w:rsid w:val="007427ED"/>
    <w:rsid w:val="007606DE"/>
    <w:rsid w:val="007C0B23"/>
    <w:rsid w:val="007E25B9"/>
    <w:rsid w:val="007E690A"/>
    <w:rsid w:val="00807B80"/>
    <w:rsid w:val="00822638"/>
    <w:rsid w:val="00827AD5"/>
    <w:rsid w:val="00844744"/>
    <w:rsid w:val="008514C0"/>
    <w:rsid w:val="0086351E"/>
    <w:rsid w:val="00874B9A"/>
    <w:rsid w:val="00876CF5"/>
    <w:rsid w:val="00882361"/>
    <w:rsid w:val="00886C93"/>
    <w:rsid w:val="008D276A"/>
    <w:rsid w:val="008D7B5F"/>
    <w:rsid w:val="00906E6A"/>
    <w:rsid w:val="00935648"/>
    <w:rsid w:val="00947D7F"/>
    <w:rsid w:val="009B0C17"/>
    <w:rsid w:val="009D5293"/>
    <w:rsid w:val="00A020EA"/>
    <w:rsid w:val="00A03FA3"/>
    <w:rsid w:val="00A0757A"/>
    <w:rsid w:val="00A234B0"/>
    <w:rsid w:val="00A31782"/>
    <w:rsid w:val="00A419EA"/>
    <w:rsid w:val="00A43C47"/>
    <w:rsid w:val="00A445BE"/>
    <w:rsid w:val="00A479A5"/>
    <w:rsid w:val="00A51146"/>
    <w:rsid w:val="00A51162"/>
    <w:rsid w:val="00A62E14"/>
    <w:rsid w:val="00A9239C"/>
    <w:rsid w:val="00AC7DF5"/>
    <w:rsid w:val="00AE7BB8"/>
    <w:rsid w:val="00AF350C"/>
    <w:rsid w:val="00B51837"/>
    <w:rsid w:val="00B72CE8"/>
    <w:rsid w:val="00B74928"/>
    <w:rsid w:val="00B85B85"/>
    <w:rsid w:val="00C15404"/>
    <w:rsid w:val="00C248A5"/>
    <w:rsid w:val="00C31498"/>
    <w:rsid w:val="00C464CF"/>
    <w:rsid w:val="00C53220"/>
    <w:rsid w:val="00C5576C"/>
    <w:rsid w:val="00C8754F"/>
    <w:rsid w:val="00CB4424"/>
    <w:rsid w:val="00CC4917"/>
    <w:rsid w:val="00D07AC3"/>
    <w:rsid w:val="00D140BA"/>
    <w:rsid w:val="00D245E9"/>
    <w:rsid w:val="00D53FD8"/>
    <w:rsid w:val="00D64641"/>
    <w:rsid w:val="00D77FDA"/>
    <w:rsid w:val="00D97384"/>
    <w:rsid w:val="00DF4480"/>
    <w:rsid w:val="00E32717"/>
    <w:rsid w:val="00E7265F"/>
    <w:rsid w:val="00E76E7E"/>
    <w:rsid w:val="00F23B7B"/>
    <w:rsid w:val="00F76096"/>
    <w:rsid w:val="00F83D11"/>
    <w:rsid w:val="00FA6928"/>
    <w:rsid w:val="00FD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506"/>
  <w15:chartTrackingRefBased/>
  <w15:docId w15:val="{BF657390-131E-419B-AC14-0DCE185E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54F"/>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AFC"/>
    <w:pPr>
      <w:ind w:left="720"/>
      <w:contextualSpacing/>
    </w:pPr>
  </w:style>
  <w:style w:type="paragraph" w:styleId="BalloonText">
    <w:name w:val="Balloon Text"/>
    <w:basedOn w:val="Normal"/>
    <w:link w:val="BalloonTextChar"/>
    <w:uiPriority w:val="99"/>
    <w:semiHidden/>
    <w:unhideWhenUsed/>
    <w:rsid w:val="00290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24"/>
    <w:rPr>
      <w:rFonts w:ascii="Segoe UI" w:eastAsia="Calibri" w:hAnsi="Segoe UI" w:cs="Segoe UI"/>
      <w:color w:val="000000"/>
      <w:sz w:val="18"/>
      <w:szCs w:val="18"/>
      <w:lang w:eastAsia="en-GB"/>
    </w:rPr>
  </w:style>
  <w:style w:type="character" w:customStyle="1" w:styleId="normaltextrun">
    <w:name w:val="normaltextrun"/>
    <w:basedOn w:val="DefaultParagraphFont"/>
    <w:rsid w:val="00A020EA"/>
  </w:style>
  <w:style w:type="paragraph" w:customStyle="1" w:styleId="TableParagraph">
    <w:name w:val="Table Paragraph"/>
    <w:basedOn w:val="Normal"/>
    <w:uiPriority w:val="1"/>
    <w:qFormat/>
    <w:rsid w:val="007E690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0"/>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dc:creator>
  <cp:keywords/>
  <dc:description/>
  <cp:lastModifiedBy>DLunn@KELLOE.internal</cp:lastModifiedBy>
  <cp:revision>2</cp:revision>
  <cp:lastPrinted>2020-07-09T11:01:00Z</cp:lastPrinted>
  <dcterms:created xsi:type="dcterms:W3CDTF">2022-09-22T09:19:00Z</dcterms:created>
  <dcterms:modified xsi:type="dcterms:W3CDTF">2022-09-22T09:19:00Z</dcterms:modified>
</cp:coreProperties>
</file>